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2CAD" w14:textId="5F2F3A9F" w:rsidR="00986FA0" w:rsidRDefault="00986FA0" w:rsidP="00986FA0">
      <w:pPr>
        <w:pStyle w:val="CRCoverPage"/>
        <w:tabs>
          <w:tab w:val="right" w:pos="9639"/>
        </w:tabs>
        <w:spacing w:after="0"/>
        <w:rPr>
          <w:rFonts w:eastAsia="SimSun"/>
          <w:i/>
          <w:noProof/>
          <w:color w:val="000000"/>
          <w:sz w:val="24"/>
          <w:szCs w:val="24"/>
          <w:lang w:eastAsia="zh-CN"/>
        </w:rPr>
      </w:pPr>
      <w:bookmarkStart w:id="0" w:name="OLE_LINK1"/>
      <w:r>
        <w:rPr>
          <w:b/>
          <w:sz w:val="24"/>
          <w:szCs w:val="24"/>
        </w:rPr>
        <w:t xml:space="preserve">3GPP </w:t>
      </w:r>
      <w:r>
        <w:rPr>
          <w:b/>
          <w:color w:val="000000"/>
          <w:sz w:val="24"/>
          <w:szCs w:val="24"/>
        </w:rPr>
        <w:t>TSG</w:t>
      </w:r>
      <w:r w:rsidR="00492B91">
        <w:rPr>
          <w:b/>
          <w:color w:val="000000"/>
          <w:sz w:val="24"/>
          <w:szCs w:val="24"/>
        </w:rPr>
        <w:t>-</w:t>
      </w:r>
      <w:r>
        <w:rPr>
          <w:rFonts w:hint="eastAsia"/>
          <w:b/>
          <w:color w:val="000000"/>
          <w:sz w:val="24"/>
          <w:szCs w:val="24"/>
          <w:lang w:eastAsia="ko-KR"/>
        </w:rPr>
        <w:t>RAN</w:t>
      </w:r>
      <w:r w:rsidR="00492B91">
        <w:rPr>
          <w:b/>
          <w:color w:val="000000"/>
          <w:sz w:val="24"/>
          <w:szCs w:val="24"/>
          <w:lang w:eastAsia="ko-KR"/>
        </w:rPr>
        <w:t xml:space="preserve"> </w:t>
      </w:r>
      <w:r w:rsidR="00492B91">
        <w:rPr>
          <w:rFonts w:hint="eastAsia"/>
          <w:b/>
          <w:color w:val="000000"/>
          <w:sz w:val="24"/>
          <w:szCs w:val="24"/>
          <w:lang w:eastAsia="ko-KR"/>
        </w:rPr>
        <w:t>W</w:t>
      </w:r>
      <w:r w:rsidR="00492B91">
        <w:rPr>
          <w:b/>
          <w:color w:val="000000"/>
          <w:sz w:val="24"/>
          <w:szCs w:val="24"/>
          <w:lang w:eastAsia="ko-KR"/>
        </w:rPr>
        <w:t>G1 Meeting #</w:t>
      </w:r>
      <w:r w:rsidR="00950346">
        <w:rPr>
          <w:b/>
          <w:color w:val="000000"/>
          <w:sz w:val="24"/>
          <w:szCs w:val="24"/>
          <w:lang w:eastAsia="ko-KR"/>
        </w:rPr>
        <w:t>123</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w:t>
      </w:r>
      <w:r w:rsidR="00C0471E">
        <w:rPr>
          <w:rFonts w:asciiTheme="minorEastAsia" w:eastAsiaTheme="minorEastAsia" w:hAnsiTheme="minorEastAsia"/>
          <w:b/>
          <w:color w:val="000000"/>
          <w:sz w:val="24"/>
          <w:szCs w:val="24"/>
          <w:lang w:eastAsia="ko-KR"/>
        </w:rPr>
        <w:t>1-</w:t>
      </w:r>
      <w:r w:rsidR="006F564D" w:rsidRPr="006F564D">
        <w:rPr>
          <w:rFonts w:asciiTheme="minorEastAsia" w:eastAsiaTheme="minorEastAsia" w:hAnsiTheme="minorEastAsia"/>
          <w:b/>
          <w:color w:val="000000"/>
          <w:sz w:val="24"/>
          <w:szCs w:val="24"/>
          <w:lang w:eastAsia="ko-KR"/>
        </w:rPr>
        <w:t>2508975</w:t>
      </w:r>
    </w:p>
    <w:bookmarkEnd w:id="0"/>
    <w:p w14:paraId="1AD6AC83" w14:textId="748A862E" w:rsidR="00986FA0" w:rsidRPr="00A11325" w:rsidRDefault="00950346" w:rsidP="00986FA0">
      <w:pPr>
        <w:pStyle w:val="CRCoverPage"/>
        <w:spacing w:after="240"/>
        <w:rPr>
          <w:b/>
          <w:sz w:val="24"/>
          <w:szCs w:val="24"/>
        </w:rPr>
      </w:pPr>
      <w:r>
        <w:rPr>
          <w:b/>
          <w:sz w:val="24"/>
          <w:szCs w:val="24"/>
          <w:lang w:eastAsia="ko-KR"/>
        </w:rPr>
        <w:t>Dallas</w:t>
      </w:r>
      <w:r w:rsidR="000D468E">
        <w:rPr>
          <w:b/>
          <w:sz w:val="24"/>
          <w:szCs w:val="24"/>
          <w:lang w:eastAsia="ko-KR"/>
        </w:rPr>
        <w:t xml:space="preserve">, </w:t>
      </w:r>
      <w:r>
        <w:rPr>
          <w:b/>
          <w:sz w:val="24"/>
          <w:szCs w:val="24"/>
          <w:lang w:eastAsia="ko-KR"/>
        </w:rPr>
        <w:t>T</w:t>
      </w:r>
      <w:r w:rsidR="00ED3E7E">
        <w:rPr>
          <w:b/>
          <w:sz w:val="24"/>
          <w:szCs w:val="24"/>
          <w:lang w:eastAsia="ko-KR"/>
        </w:rPr>
        <w:t>X</w:t>
      </w:r>
      <w:r w:rsidR="000D468E">
        <w:rPr>
          <w:b/>
          <w:sz w:val="24"/>
          <w:szCs w:val="24"/>
          <w:lang w:eastAsia="ko-KR"/>
        </w:rPr>
        <w:t>,</w:t>
      </w:r>
      <w:r>
        <w:rPr>
          <w:b/>
          <w:sz w:val="24"/>
          <w:szCs w:val="24"/>
          <w:lang w:eastAsia="ko-KR"/>
        </w:rPr>
        <w:t xml:space="preserve"> USA</w:t>
      </w:r>
      <w:r w:rsidR="00ED3E7E">
        <w:rPr>
          <w:b/>
          <w:sz w:val="24"/>
          <w:szCs w:val="24"/>
          <w:lang w:eastAsia="ko-KR"/>
        </w:rPr>
        <w:t>,</w:t>
      </w:r>
      <w:r w:rsidR="000D468E">
        <w:rPr>
          <w:b/>
          <w:sz w:val="24"/>
          <w:szCs w:val="24"/>
          <w:lang w:eastAsia="ko-KR"/>
        </w:rPr>
        <w:t xml:space="preserve"> </w:t>
      </w:r>
      <w:r>
        <w:rPr>
          <w:b/>
          <w:sz w:val="24"/>
          <w:szCs w:val="24"/>
          <w:lang w:eastAsia="ko-KR"/>
        </w:rPr>
        <w:t>November</w:t>
      </w:r>
      <w:r w:rsidR="000D468E">
        <w:rPr>
          <w:b/>
          <w:sz w:val="24"/>
          <w:szCs w:val="24"/>
          <w:lang w:eastAsia="ko-KR"/>
        </w:rPr>
        <w:t xml:space="preserve"> </w:t>
      </w:r>
      <w:r w:rsidR="002B0792">
        <w:rPr>
          <w:b/>
          <w:sz w:val="24"/>
          <w:szCs w:val="24"/>
          <w:lang w:eastAsia="ko-KR"/>
        </w:rPr>
        <w:t>1</w:t>
      </w:r>
      <w:r>
        <w:rPr>
          <w:b/>
          <w:sz w:val="24"/>
          <w:szCs w:val="24"/>
          <w:lang w:eastAsia="ko-KR"/>
        </w:rPr>
        <w:t>7</w:t>
      </w:r>
      <w:r w:rsidR="000D468E" w:rsidRPr="00013F61">
        <w:rPr>
          <w:b/>
          <w:sz w:val="24"/>
          <w:szCs w:val="24"/>
          <w:vertAlign w:val="superscript"/>
        </w:rPr>
        <w:t>th</w:t>
      </w:r>
      <w:r w:rsidR="000D468E" w:rsidRPr="00A11325">
        <w:rPr>
          <w:b/>
          <w:sz w:val="24"/>
          <w:szCs w:val="24"/>
        </w:rPr>
        <w:t xml:space="preserve"> – </w:t>
      </w:r>
      <w:r>
        <w:rPr>
          <w:b/>
          <w:sz w:val="24"/>
          <w:szCs w:val="24"/>
        </w:rPr>
        <w:t>21</w:t>
      </w:r>
      <w:r w:rsidR="000D468E" w:rsidRPr="00013F61">
        <w:rPr>
          <w:b/>
          <w:sz w:val="24"/>
          <w:szCs w:val="24"/>
          <w:vertAlign w:val="superscript"/>
        </w:rPr>
        <w:t>t</w:t>
      </w:r>
      <w:r w:rsidR="003A434C">
        <w:rPr>
          <w:b/>
          <w:sz w:val="24"/>
          <w:szCs w:val="24"/>
          <w:vertAlign w:val="superscript"/>
        </w:rPr>
        <w:t>h</w:t>
      </w:r>
      <w:r w:rsidR="000D468E">
        <w:rPr>
          <w:b/>
          <w:sz w:val="24"/>
          <w:szCs w:val="24"/>
        </w:rPr>
        <w:t>, 2025</w:t>
      </w:r>
    </w:p>
    <w:p w14:paraId="38A4D1E4" w14:textId="1E1C9BC4" w:rsidR="00986FA0" w:rsidRDefault="00986FA0" w:rsidP="00986FA0">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1" w:name="Source"/>
      <w:bookmarkEnd w:id="1"/>
      <w:r w:rsidR="0036435F">
        <w:rPr>
          <w:rFonts w:ascii="Arial" w:hAnsi="Arial"/>
          <w:color w:val="000000"/>
          <w:sz w:val="24"/>
        </w:rPr>
        <w:t>11.4</w:t>
      </w:r>
      <w:r w:rsidR="00C0471E">
        <w:rPr>
          <w:rFonts w:ascii="Arial" w:hAnsi="Arial"/>
          <w:color w:val="000000"/>
          <w:sz w:val="24"/>
        </w:rPr>
        <w:t>.1</w:t>
      </w:r>
      <w:r w:rsidR="0036435F">
        <w:rPr>
          <w:rFonts w:ascii="Arial" w:hAnsi="Arial"/>
          <w:color w:val="000000"/>
          <w:sz w:val="24"/>
        </w:rPr>
        <w:t xml:space="preserve"> </w:t>
      </w:r>
      <w:r w:rsidR="0029274F">
        <w:rPr>
          <w:rFonts w:ascii="Arial" w:hAnsi="Arial"/>
          <w:color w:val="000000"/>
          <w:sz w:val="24"/>
        </w:rPr>
        <w:t>Channel coding</w:t>
      </w:r>
      <w:r w:rsidR="00C0471E">
        <w:rPr>
          <w:rFonts w:ascii="Arial" w:hAnsi="Arial"/>
          <w:color w:val="000000"/>
          <w:sz w:val="24"/>
        </w:rPr>
        <w:t xml:space="preserve"> for 6GR</w:t>
      </w:r>
    </w:p>
    <w:p w14:paraId="2614E96D" w14:textId="068D1140" w:rsidR="00986FA0" w:rsidRDefault="00986FA0" w:rsidP="00986FA0">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r w:rsidR="00AC0774">
        <w:rPr>
          <w:rFonts w:ascii="Arial" w:hAnsi="Arial"/>
          <w:sz w:val="24"/>
        </w:rPr>
        <w:t xml:space="preserve">, </w:t>
      </w:r>
      <w:r w:rsidR="003D7337">
        <w:rPr>
          <w:rFonts w:ascii="Arial" w:hAnsi="Arial"/>
          <w:sz w:val="24"/>
        </w:rPr>
        <w:t>ESA</w:t>
      </w:r>
      <w:r w:rsidR="00950346">
        <w:rPr>
          <w:rFonts w:ascii="Arial" w:hAnsi="Arial"/>
          <w:sz w:val="24"/>
        </w:rPr>
        <w:t xml:space="preserve"> </w:t>
      </w:r>
      <w:r w:rsidR="00454FD8">
        <w:rPr>
          <w:rFonts w:ascii="Arial" w:hAnsi="Arial"/>
          <w:sz w:val="24"/>
        </w:rPr>
        <w:t xml:space="preserve">and </w:t>
      </w:r>
      <w:r w:rsidR="00AC0774">
        <w:rPr>
          <w:rFonts w:ascii="Arial" w:hAnsi="Arial"/>
          <w:sz w:val="24"/>
        </w:rPr>
        <w:t>Thales</w:t>
      </w:r>
    </w:p>
    <w:p w14:paraId="0B4BCD06" w14:textId="4E1BEB48" w:rsidR="00986FA0" w:rsidRDefault="00986FA0" w:rsidP="00986FA0">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2" w:name="_Hlk131603908"/>
      <w:r>
        <w:rPr>
          <w:rFonts w:ascii="Arial" w:eastAsia="SimSun" w:hAnsi="Arial" w:cs="Arial"/>
          <w:color w:val="000000"/>
          <w:sz w:val="24"/>
          <w:lang w:eastAsia="zh-CN"/>
        </w:rPr>
        <w:t xml:space="preserve">Discussion on </w:t>
      </w:r>
      <w:bookmarkEnd w:id="2"/>
      <w:r w:rsidR="00170798">
        <w:rPr>
          <w:rFonts w:ascii="Arial" w:eastAsia="SimSun" w:hAnsi="Arial" w:cs="Arial"/>
          <w:color w:val="000000"/>
          <w:sz w:val="24"/>
          <w:lang w:eastAsia="zh-CN"/>
        </w:rPr>
        <w:t xml:space="preserve">6GR </w:t>
      </w:r>
      <w:r w:rsidR="002C648A">
        <w:rPr>
          <w:rFonts w:ascii="Arial" w:eastAsia="SimSun" w:hAnsi="Arial" w:cs="Arial"/>
          <w:color w:val="000000"/>
          <w:sz w:val="24"/>
          <w:lang w:eastAsia="zh-CN"/>
        </w:rPr>
        <w:t>c</w:t>
      </w:r>
      <w:r w:rsidR="00343D79">
        <w:rPr>
          <w:rFonts w:ascii="Arial" w:eastAsia="SimSun" w:hAnsi="Arial" w:cs="Arial"/>
          <w:color w:val="000000"/>
          <w:sz w:val="24"/>
          <w:lang w:eastAsia="zh-CN"/>
        </w:rPr>
        <w:t xml:space="preserve">hannel </w:t>
      </w:r>
      <w:r w:rsidR="00C0471E">
        <w:rPr>
          <w:rFonts w:ascii="Arial" w:eastAsia="SimSun" w:hAnsi="Arial" w:cs="Arial"/>
          <w:color w:val="000000"/>
          <w:sz w:val="24"/>
          <w:lang w:eastAsia="zh-CN"/>
        </w:rPr>
        <w:t>coding</w:t>
      </w:r>
      <w:r w:rsidR="002C648A">
        <w:rPr>
          <w:rFonts w:ascii="Arial" w:eastAsia="SimSun" w:hAnsi="Arial" w:cs="Arial"/>
          <w:color w:val="000000"/>
          <w:sz w:val="24"/>
          <w:lang w:eastAsia="zh-CN"/>
        </w:rPr>
        <w:t xml:space="preserve"> </w:t>
      </w:r>
    </w:p>
    <w:p w14:paraId="76050B29" w14:textId="77777777" w:rsidR="00986FA0" w:rsidRDefault="00986FA0" w:rsidP="00986FA0">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3A8A15A3" w14:textId="77777777" w:rsidR="00986FA0" w:rsidRDefault="00986FA0" w:rsidP="00986FA0">
      <w:pPr>
        <w:pStyle w:val="1"/>
        <w:spacing w:after="120"/>
      </w:pPr>
      <w:r>
        <w:rPr>
          <w:rFonts w:hint="eastAsia"/>
        </w:rPr>
        <w:t>Introduction</w:t>
      </w:r>
    </w:p>
    <w:p w14:paraId="13701781" w14:textId="18404352" w:rsidR="00830A0F" w:rsidRPr="000D304E" w:rsidRDefault="001B4F7F" w:rsidP="00830A0F">
      <w:pPr>
        <w:spacing w:after="120"/>
      </w:pPr>
      <w:r>
        <w:rPr>
          <w:rFonts w:hint="eastAsia"/>
        </w:rPr>
        <w:t>I</w:t>
      </w:r>
      <w:r>
        <w:t>n the RAN</w:t>
      </w:r>
      <w:r w:rsidR="00830A0F">
        <w:t>1</w:t>
      </w:r>
      <w:r>
        <w:t>#1</w:t>
      </w:r>
      <w:r w:rsidR="00830A0F">
        <w:t>22</w:t>
      </w:r>
      <w:r w:rsidR="00950346">
        <w:t>-bis</w:t>
      </w:r>
      <w:r>
        <w:t xml:space="preserve"> meeting held </w:t>
      </w:r>
      <w:r w:rsidR="00950346">
        <w:t>October</w:t>
      </w:r>
      <w:r w:rsidR="00830A0F">
        <w:t xml:space="preserve"> </w:t>
      </w:r>
      <w:r w:rsidR="00950346">
        <w:t>13</w:t>
      </w:r>
      <w:r w:rsidR="00830A0F">
        <w:rPr>
          <w:vertAlign w:val="superscript"/>
        </w:rPr>
        <w:t>th</w:t>
      </w:r>
      <w:r w:rsidR="00830A0F">
        <w:t xml:space="preserve"> </w:t>
      </w:r>
      <w:r w:rsidR="00830A0F" w:rsidRPr="00A11325">
        <w:rPr>
          <w:b/>
          <w:sz w:val="24"/>
          <w:szCs w:val="24"/>
        </w:rPr>
        <w:t xml:space="preserve">– </w:t>
      </w:r>
      <w:r w:rsidR="00950346">
        <w:t>17</w:t>
      </w:r>
      <w:r w:rsidR="00830A0F" w:rsidRPr="00830A0F">
        <w:rPr>
          <w:vertAlign w:val="superscript"/>
        </w:rPr>
        <w:t>th</w:t>
      </w:r>
      <w:r w:rsidR="00830A0F">
        <w:rPr>
          <w:rFonts w:hint="eastAsia"/>
        </w:rPr>
        <w:t>,</w:t>
      </w:r>
      <w:r w:rsidR="00830A0F">
        <w:t xml:space="preserve"> the following </w:t>
      </w:r>
      <w:r w:rsidR="00950346">
        <w:t xml:space="preserve">agreement </w:t>
      </w:r>
      <w:r w:rsidR="00830A0F">
        <w:t xml:space="preserve">was </w:t>
      </w:r>
      <w:r w:rsidR="00950346">
        <w:t>made</w:t>
      </w:r>
      <w:r w:rsidR="00830A0F">
        <w:t xml:space="preserve"> regarding the channel coding study item</w:t>
      </w:r>
      <w:r w:rsidR="00C655C9">
        <w:t xml:space="preserve"> [1]</w:t>
      </w:r>
      <w:r w:rsidR="00830A0F">
        <w:t>:</w:t>
      </w:r>
    </w:p>
    <w:tbl>
      <w:tblPr>
        <w:tblStyle w:val="ae"/>
        <w:tblW w:w="0" w:type="auto"/>
        <w:jc w:val="center"/>
        <w:tblLook w:val="04A0" w:firstRow="1" w:lastRow="0" w:firstColumn="1" w:lastColumn="0" w:noHBand="0" w:noVBand="1"/>
      </w:tblPr>
      <w:tblGrid>
        <w:gridCol w:w="9062"/>
      </w:tblGrid>
      <w:tr w:rsidR="00830A0F" w:rsidRPr="00EF232C" w14:paraId="5762B96C" w14:textId="77777777" w:rsidTr="002C5F8D">
        <w:trPr>
          <w:trHeight w:val="5641"/>
          <w:jc w:val="center"/>
        </w:trPr>
        <w:tc>
          <w:tcPr>
            <w:tcW w:w="9062" w:type="dxa"/>
          </w:tcPr>
          <w:p w14:paraId="63A56B47" w14:textId="48840AD8" w:rsidR="00C655C9" w:rsidRPr="00C655C9" w:rsidRDefault="00950346" w:rsidP="00C655C9">
            <w:pPr>
              <w:widowControl/>
              <w:wordWrap/>
              <w:autoSpaceDE/>
              <w:autoSpaceDN/>
              <w:spacing w:afterLines="0" w:after="0"/>
              <w:rPr>
                <w:rFonts w:ascii="Times" w:eastAsia="DengXian" w:hAnsi="Times"/>
                <w:kern w:val="0"/>
                <w:sz w:val="20"/>
                <w:szCs w:val="24"/>
                <w:u w:val="single"/>
                <w:lang w:eastAsia="zh-CN"/>
              </w:rPr>
            </w:pPr>
            <w:r>
              <w:rPr>
                <w:rFonts w:ascii="Times" w:eastAsia="DengXian" w:hAnsi="Times"/>
                <w:kern w:val="0"/>
                <w:sz w:val="20"/>
                <w:szCs w:val="24"/>
                <w:u w:val="single"/>
                <w:lang w:eastAsia="zh-CN"/>
              </w:rPr>
              <w:t>Agreement</w:t>
            </w:r>
            <w:r w:rsidR="00C655C9" w:rsidRPr="00C655C9">
              <w:rPr>
                <w:rFonts w:ascii="Times" w:eastAsia="DengXian" w:hAnsi="Times"/>
                <w:kern w:val="0"/>
                <w:sz w:val="20"/>
                <w:szCs w:val="24"/>
                <w:u w:val="single"/>
                <w:lang w:eastAsia="zh-CN"/>
              </w:rPr>
              <w:t>:</w:t>
            </w:r>
          </w:p>
          <w:p w14:paraId="1414896A" w14:textId="77777777" w:rsidR="00C655C9" w:rsidRPr="00C655C9" w:rsidRDefault="00C655C9" w:rsidP="00C655C9">
            <w:pPr>
              <w:widowControl/>
              <w:wordWrap/>
              <w:autoSpaceDE/>
              <w:autoSpaceDN/>
              <w:spacing w:afterLines="0" w:after="0"/>
              <w:rPr>
                <w:rFonts w:ascii="Times" w:eastAsia="DengXian" w:hAnsi="Times"/>
                <w:kern w:val="0"/>
                <w:sz w:val="20"/>
                <w:szCs w:val="24"/>
                <w:lang w:eastAsia="zh-CN"/>
              </w:rPr>
            </w:pPr>
          </w:p>
          <w:p w14:paraId="76B2FDDC" w14:textId="77777777" w:rsidR="00950346" w:rsidRPr="00950346" w:rsidRDefault="00950346" w:rsidP="00425252">
            <w:pPr>
              <w:widowControl/>
              <w:numPr>
                <w:ilvl w:val="0"/>
                <w:numId w:val="26"/>
              </w:numPr>
              <w:tabs>
                <w:tab w:val="clear" w:pos="720"/>
                <w:tab w:val="num" w:pos="458"/>
              </w:tabs>
              <w:wordWrap/>
              <w:autoSpaceDE/>
              <w:autoSpaceDN/>
              <w:snapToGrid w:val="0"/>
              <w:spacing w:afterLines="0" w:after="120"/>
              <w:ind w:left="458" w:hanging="283"/>
              <w:jc w:val="both"/>
              <w:rPr>
                <w:sz w:val="20"/>
                <w:szCs w:val="20"/>
                <w:lang w:val="en-US" w:eastAsia="zh-CN"/>
              </w:rPr>
            </w:pPr>
            <w:r w:rsidRPr="00950346">
              <w:rPr>
                <w:sz w:val="20"/>
                <w:szCs w:val="20"/>
                <w:lang w:eastAsia="zh-CN"/>
              </w:rPr>
              <w:t>For 6G</w:t>
            </w:r>
            <w:r w:rsidRPr="00950346">
              <w:rPr>
                <w:rFonts w:hint="eastAsia"/>
                <w:sz w:val="20"/>
                <w:szCs w:val="20"/>
                <w:lang w:eastAsia="zh-CN"/>
              </w:rPr>
              <w:t xml:space="preserve"> channel coding</w:t>
            </w:r>
            <w:r w:rsidRPr="00950346">
              <w:rPr>
                <w:sz w:val="20"/>
                <w:szCs w:val="20"/>
                <w:lang w:eastAsia="zh-CN"/>
              </w:rPr>
              <w:t>, LDPC is used for data (including S</w:t>
            </w:r>
            <w:r w:rsidRPr="00950346">
              <w:rPr>
                <w:sz w:val="20"/>
                <w:szCs w:val="20"/>
                <w:lang w:val="en-US" w:eastAsia="zh-CN"/>
              </w:rPr>
              <w:t>IBs)</w:t>
            </w:r>
            <w:r w:rsidRPr="00950346">
              <w:rPr>
                <w:sz w:val="20"/>
                <w:szCs w:val="20"/>
                <w:lang w:eastAsia="zh-CN"/>
              </w:rPr>
              <w:t xml:space="preserve"> and Polar code is used for L1 control information</w:t>
            </w:r>
            <w:r w:rsidRPr="00950346">
              <w:rPr>
                <w:sz w:val="20"/>
                <w:szCs w:val="20"/>
                <w:lang w:val="en-US" w:eastAsia="zh-CN"/>
              </w:rPr>
              <w:t xml:space="preserve"> (larger than 11 bits,</w:t>
            </w:r>
            <w:r w:rsidRPr="00950346">
              <w:rPr>
                <w:sz w:val="20"/>
                <w:szCs w:val="20"/>
                <w:lang w:eastAsia="zh-CN"/>
              </w:rPr>
              <w:t xml:space="preserve"> including PBCH)</w:t>
            </w:r>
          </w:p>
          <w:p w14:paraId="4BC1E339" w14:textId="77777777" w:rsidR="00950346" w:rsidRPr="00950346" w:rsidRDefault="00950346" w:rsidP="00950346">
            <w:pPr>
              <w:widowControl/>
              <w:numPr>
                <w:ilvl w:val="0"/>
                <w:numId w:val="26"/>
              </w:numPr>
              <w:tabs>
                <w:tab w:val="clear" w:pos="720"/>
                <w:tab w:val="num" w:pos="458"/>
              </w:tabs>
              <w:wordWrap/>
              <w:autoSpaceDE/>
              <w:autoSpaceDN/>
              <w:snapToGrid w:val="0"/>
              <w:spacing w:afterLines="0" w:after="120"/>
              <w:ind w:hanging="545"/>
              <w:jc w:val="both"/>
              <w:rPr>
                <w:sz w:val="20"/>
                <w:szCs w:val="20"/>
                <w:lang w:val="en-US" w:eastAsia="zh-CN"/>
              </w:rPr>
            </w:pPr>
            <w:r w:rsidRPr="00950346">
              <w:rPr>
                <w:sz w:val="20"/>
                <w:szCs w:val="20"/>
                <w:lang w:eastAsia="zh-CN"/>
              </w:rPr>
              <w:t>For 6G LDPC</w:t>
            </w:r>
          </w:p>
          <w:p w14:paraId="6836D6C0" w14:textId="77777777" w:rsidR="00950346" w:rsidRPr="00950346" w:rsidRDefault="00950346" w:rsidP="00425252">
            <w:pPr>
              <w:widowControl/>
              <w:numPr>
                <w:ilvl w:val="1"/>
                <w:numId w:val="26"/>
              </w:numPr>
              <w:tabs>
                <w:tab w:val="clear" w:pos="1440"/>
                <w:tab w:val="num" w:pos="458"/>
                <w:tab w:val="num" w:pos="1167"/>
              </w:tabs>
              <w:wordWrap/>
              <w:autoSpaceDE/>
              <w:autoSpaceDN/>
              <w:snapToGrid w:val="0"/>
              <w:spacing w:afterLines="0" w:after="120"/>
              <w:ind w:hanging="698"/>
              <w:jc w:val="both"/>
              <w:rPr>
                <w:sz w:val="20"/>
                <w:szCs w:val="20"/>
                <w:lang w:val="en-US" w:eastAsia="zh-CN"/>
              </w:rPr>
            </w:pPr>
            <w:r w:rsidRPr="00950346">
              <w:rPr>
                <w:sz w:val="20"/>
                <w:szCs w:val="20"/>
                <w:highlight w:val="darkYellow"/>
                <w:lang w:val="en-US" w:eastAsia="zh-CN"/>
              </w:rPr>
              <w:t>Working assumption:</w:t>
            </w:r>
            <w:r w:rsidRPr="00950346">
              <w:rPr>
                <w:sz w:val="20"/>
                <w:szCs w:val="20"/>
                <w:lang w:val="en-US" w:eastAsia="zh-CN"/>
              </w:rPr>
              <w:t xml:space="preserve"> </w:t>
            </w:r>
            <w:r w:rsidRPr="00950346">
              <w:rPr>
                <w:sz w:val="20"/>
                <w:szCs w:val="20"/>
                <w:lang w:eastAsia="zh-CN"/>
              </w:rPr>
              <w:t xml:space="preserve">For data rate within NR range, reuse of NR </w:t>
            </w:r>
            <w:r w:rsidRPr="00950346">
              <w:rPr>
                <w:sz w:val="20"/>
                <w:szCs w:val="20"/>
                <w:lang w:val="en-US" w:eastAsia="zh-CN"/>
              </w:rPr>
              <w:t xml:space="preserve">LDPC </w:t>
            </w:r>
            <w:r w:rsidRPr="00950346">
              <w:rPr>
                <w:sz w:val="20"/>
                <w:szCs w:val="20"/>
                <w:lang w:eastAsia="zh-CN"/>
              </w:rPr>
              <w:t xml:space="preserve">design is supported </w:t>
            </w:r>
          </w:p>
          <w:p w14:paraId="1AD963D0" w14:textId="77777777" w:rsidR="00950346" w:rsidRPr="00950346" w:rsidRDefault="00950346" w:rsidP="00425252">
            <w:pPr>
              <w:widowControl/>
              <w:numPr>
                <w:ilvl w:val="1"/>
                <w:numId w:val="26"/>
              </w:numPr>
              <w:tabs>
                <w:tab w:val="clear" w:pos="1440"/>
                <w:tab w:val="num" w:pos="458"/>
                <w:tab w:val="num" w:pos="1167"/>
              </w:tabs>
              <w:wordWrap/>
              <w:autoSpaceDE/>
              <w:autoSpaceDN/>
              <w:snapToGrid w:val="0"/>
              <w:spacing w:afterLines="0" w:after="120"/>
              <w:ind w:left="1167" w:hanging="425"/>
              <w:jc w:val="both"/>
              <w:rPr>
                <w:sz w:val="20"/>
                <w:szCs w:val="20"/>
                <w:lang w:val="en-US" w:eastAsia="zh-CN"/>
              </w:rPr>
            </w:pPr>
            <w:r w:rsidRPr="00950346">
              <w:rPr>
                <w:sz w:val="20"/>
                <w:szCs w:val="20"/>
                <w:lang w:val="en-US" w:eastAsia="zh-CN"/>
              </w:rPr>
              <w:t>For data rate beyond NR range, study LDPC extension with acceptable performance-complexity tradeoff for both NW side and UE side</w:t>
            </w:r>
          </w:p>
          <w:p w14:paraId="20D6D0CC" w14:textId="77777777" w:rsidR="00950346" w:rsidRPr="00950346" w:rsidRDefault="00950346" w:rsidP="00425252">
            <w:pPr>
              <w:widowControl/>
              <w:numPr>
                <w:ilvl w:val="2"/>
                <w:numId w:val="26"/>
              </w:numPr>
              <w:tabs>
                <w:tab w:val="clear" w:pos="2160"/>
                <w:tab w:val="num" w:pos="458"/>
                <w:tab w:val="num" w:pos="1167"/>
                <w:tab w:val="num" w:pos="1734"/>
              </w:tabs>
              <w:wordWrap/>
              <w:autoSpaceDE/>
              <w:autoSpaceDN/>
              <w:snapToGrid w:val="0"/>
              <w:spacing w:afterLines="0" w:after="120"/>
              <w:ind w:left="1734" w:hanging="283"/>
              <w:jc w:val="both"/>
              <w:rPr>
                <w:sz w:val="20"/>
                <w:szCs w:val="20"/>
                <w:lang w:val="en-US" w:eastAsia="zh-CN"/>
              </w:rPr>
            </w:pPr>
            <w:r w:rsidRPr="00950346">
              <w:rPr>
                <w:sz w:val="20"/>
                <w:szCs w:val="20"/>
                <w:lang w:val="en-US" w:eastAsia="zh-CN"/>
              </w:rPr>
              <w:t>Note: Applicability of the potential LDPC extension to data rate within NR range will be further discussed</w:t>
            </w:r>
          </w:p>
          <w:p w14:paraId="6C14D85B" w14:textId="77777777" w:rsidR="00950346" w:rsidRPr="00950346" w:rsidRDefault="00950346" w:rsidP="00950346">
            <w:pPr>
              <w:widowControl/>
              <w:numPr>
                <w:ilvl w:val="0"/>
                <w:numId w:val="26"/>
              </w:numPr>
              <w:tabs>
                <w:tab w:val="clear" w:pos="720"/>
                <w:tab w:val="num" w:pos="458"/>
              </w:tabs>
              <w:wordWrap/>
              <w:autoSpaceDE/>
              <w:autoSpaceDN/>
              <w:snapToGrid w:val="0"/>
              <w:spacing w:afterLines="0" w:after="120"/>
              <w:ind w:hanging="545"/>
              <w:jc w:val="both"/>
              <w:rPr>
                <w:sz w:val="20"/>
                <w:szCs w:val="20"/>
                <w:lang w:val="en-US" w:eastAsia="zh-CN"/>
              </w:rPr>
            </w:pPr>
            <w:r w:rsidRPr="00950346">
              <w:rPr>
                <w:sz w:val="20"/>
                <w:szCs w:val="20"/>
                <w:lang w:val="en-US" w:eastAsia="zh-CN"/>
              </w:rPr>
              <w:t>For 6G Polar code</w:t>
            </w:r>
          </w:p>
          <w:p w14:paraId="76BD0860" w14:textId="77777777" w:rsidR="00950346" w:rsidRPr="00950346" w:rsidRDefault="00950346" w:rsidP="00425252">
            <w:pPr>
              <w:widowControl/>
              <w:numPr>
                <w:ilvl w:val="1"/>
                <w:numId w:val="26"/>
              </w:numPr>
              <w:tabs>
                <w:tab w:val="clear" w:pos="1440"/>
                <w:tab w:val="num" w:pos="458"/>
                <w:tab w:val="num" w:pos="1167"/>
              </w:tabs>
              <w:wordWrap/>
              <w:autoSpaceDE/>
              <w:autoSpaceDN/>
              <w:snapToGrid w:val="0"/>
              <w:spacing w:afterLines="0" w:after="120"/>
              <w:ind w:left="1167" w:hanging="425"/>
              <w:jc w:val="both"/>
              <w:rPr>
                <w:sz w:val="20"/>
                <w:szCs w:val="20"/>
                <w:lang w:val="en-US" w:eastAsia="zh-CN"/>
              </w:rPr>
            </w:pPr>
            <w:r w:rsidRPr="00950346">
              <w:rPr>
                <w:sz w:val="20"/>
                <w:szCs w:val="20"/>
                <w:highlight w:val="darkYellow"/>
                <w:lang w:val="en-US" w:eastAsia="zh-CN"/>
              </w:rPr>
              <w:t>Working assumption:</w:t>
            </w:r>
            <w:r w:rsidRPr="00950346">
              <w:rPr>
                <w:sz w:val="20"/>
                <w:szCs w:val="20"/>
                <w:lang w:val="en-US" w:eastAsia="zh-CN"/>
              </w:rPr>
              <w:t xml:space="preserve"> For control information within NR range (larger than 11 bits), reuse </w:t>
            </w:r>
            <w:r w:rsidRPr="00950346">
              <w:rPr>
                <w:rFonts w:hint="eastAsia"/>
                <w:sz w:val="20"/>
                <w:szCs w:val="20"/>
                <w:lang w:val="en-US" w:eastAsia="zh-CN"/>
              </w:rPr>
              <w:t xml:space="preserve">of </w:t>
            </w:r>
            <w:r w:rsidRPr="00950346">
              <w:rPr>
                <w:sz w:val="20"/>
                <w:szCs w:val="20"/>
                <w:lang w:val="en-US" w:eastAsia="zh-CN"/>
              </w:rPr>
              <w:t>NR Polar code design</w:t>
            </w:r>
            <w:r w:rsidRPr="00950346">
              <w:rPr>
                <w:rFonts w:hint="eastAsia"/>
                <w:sz w:val="20"/>
                <w:szCs w:val="20"/>
                <w:lang w:val="en-US" w:eastAsia="zh-CN"/>
              </w:rPr>
              <w:t xml:space="preserve"> is supported</w:t>
            </w:r>
          </w:p>
          <w:p w14:paraId="4CF74BAD" w14:textId="77777777" w:rsidR="00950346" w:rsidRPr="00950346" w:rsidRDefault="00950346" w:rsidP="00425252">
            <w:pPr>
              <w:widowControl/>
              <w:numPr>
                <w:ilvl w:val="1"/>
                <w:numId w:val="26"/>
              </w:numPr>
              <w:tabs>
                <w:tab w:val="clear" w:pos="1440"/>
                <w:tab w:val="num" w:pos="458"/>
                <w:tab w:val="num" w:pos="1167"/>
              </w:tabs>
              <w:wordWrap/>
              <w:autoSpaceDE/>
              <w:autoSpaceDN/>
              <w:snapToGrid w:val="0"/>
              <w:spacing w:afterLines="0" w:after="120"/>
              <w:ind w:left="1167" w:hanging="425"/>
              <w:jc w:val="both"/>
              <w:rPr>
                <w:sz w:val="20"/>
                <w:szCs w:val="20"/>
                <w:lang w:val="en-US" w:eastAsia="zh-CN"/>
              </w:rPr>
            </w:pPr>
            <w:r w:rsidRPr="00950346">
              <w:rPr>
                <w:sz w:val="20"/>
                <w:szCs w:val="20"/>
                <w:lang w:eastAsia="zh-CN"/>
              </w:rPr>
              <w:t xml:space="preserve">For control information beyond NR range, study Polar code extension </w:t>
            </w:r>
            <w:r w:rsidRPr="00950346">
              <w:rPr>
                <w:sz w:val="20"/>
                <w:szCs w:val="20"/>
                <w:lang w:val="en-US" w:eastAsia="zh-CN"/>
              </w:rPr>
              <w:t>with acceptable performance-complexity tradeoff for both NW side and UE side</w:t>
            </w:r>
          </w:p>
          <w:p w14:paraId="461F0EFA" w14:textId="77777777" w:rsidR="00950346" w:rsidRPr="00950346" w:rsidRDefault="00950346" w:rsidP="000A7030">
            <w:pPr>
              <w:widowControl/>
              <w:numPr>
                <w:ilvl w:val="2"/>
                <w:numId w:val="26"/>
              </w:numPr>
              <w:tabs>
                <w:tab w:val="clear" w:pos="2160"/>
                <w:tab w:val="num" w:pos="458"/>
                <w:tab w:val="num" w:pos="1167"/>
                <w:tab w:val="num" w:pos="1734"/>
              </w:tabs>
              <w:wordWrap/>
              <w:autoSpaceDE/>
              <w:autoSpaceDN/>
              <w:snapToGrid w:val="0"/>
              <w:spacing w:afterLines="0" w:after="120"/>
              <w:ind w:hanging="698"/>
              <w:jc w:val="both"/>
              <w:rPr>
                <w:sz w:val="20"/>
                <w:szCs w:val="20"/>
                <w:lang w:val="en-US" w:eastAsia="zh-CN"/>
              </w:rPr>
            </w:pPr>
            <w:r w:rsidRPr="00950346">
              <w:rPr>
                <w:sz w:val="20"/>
                <w:szCs w:val="20"/>
                <w:lang w:val="en-US" w:eastAsia="zh-CN"/>
              </w:rPr>
              <w:t>Note: Necessity for control information beyond NR range is to be further discussed</w:t>
            </w:r>
          </w:p>
          <w:p w14:paraId="308E7293" w14:textId="77777777" w:rsidR="00950346" w:rsidRPr="00950346" w:rsidRDefault="00950346" w:rsidP="000A7030">
            <w:pPr>
              <w:widowControl/>
              <w:numPr>
                <w:ilvl w:val="2"/>
                <w:numId w:val="26"/>
              </w:numPr>
              <w:tabs>
                <w:tab w:val="clear" w:pos="2160"/>
                <w:tab w:val="num" w:pos="458"/>
                <w:tab w:val="num" w:pos="1167"/>
                <w:tab w:val="num" w:pos="1734"/>
              </w:tabs>
              <w:wordWrap/>
              <w:autoSpaceDE/>
              <w:autoSpaceDN/>
              <w:snapToGrid w:val="0"/>
              <w:spacing w:afterLines="0" w:after="120"/>
              <w:ind w:hanging="698"/>
              <w:jc w:val="both"/>
              <w:rPr>
                <w:sz w:val="20"/>
                <w:szCs w:val="20"/>
                <w:lang w:val="en-US" w:eastAsia="zh-CN"/>
              </w:rPr>
            </w:pPr>
            <w:r w:rsidRPr="00950346">
              <w:rPr>
                <w:sz w:val="20"/>
                <w:szCs w:val="20"/>
                <w:lang w:val="en-US" w:eastAsia="zh-CN"/>
              </w:rPr>
              <w:t>Polar code maximum mother code length is kept as 1024.</w:t>
            </w:r>
          </w:p>
          <w:p w14:paraId="29D47A40" w14:textId="208A58B8" w:rsidR="00830A0F" w:rsidRPr="00950346" w:rsidRDefault="00950346" w:rsidP="00425252">
            <w:pPr>
              <w:widowControl/>
              <w:numPr>
                <w:ilvl w:val="1"/>
                <w:numId w:val="26"/>
              </w:numPr>
              <w:tabs>
                <w:tab w:val="clear" w:pos="1440"/>
                <w:tab w:val="num" w:pos="458"/>
                <w:tab w:val="num" w:pos="1167"/>
              </w:tabs>
              <w:wordWrap/>
              <w:autoSpaceDE/>
              <w:autoSpaceDN/>
              <w:snapToGrid w:val="0"/>
              <w:spacing w:afterLines="0" w:after="120"/>
              <w:ind w:hanging="698"/>
              <w:jc w:val="both"/>
              <w:rPr>
                <w:lang w:val="en-US" w:eastAsia="zh-CN"/>
              </w:rPr>
            </w:pPr>
            <w:r w:rsidRPr="00950346">
              <w:rPr>
                <w:rFonts w:hint="eastAsia"/>
                <w:sz w:val="20"/>
                <w:szCs w:val="20"/>
                <w:lang w:val="en-US" w:eastAsia="zh-CN"/>
              </w:rPr>
              <w:t xml:space="preserve">FFS: </w:t>
            </w:r>
            <w:r w:rsidRPr="00950346">
              <w:rPr>
                <w:sz w:val="20"/>
                <w:szCs w:val="20"/>
                <w:lang w:val="en-US" w:eastAsia="zh-CN"/>
              </w:rPr>
              <w:t>further motivation(s) for potential extension/enhancement until RAN1#123</w:t>
            </w:r>
          </w:p>
        </w:tc>
      </w:tr>
    </w:tbl>
    <w:p w14:paraId="3C79A769" w14:textId="221833CC" w:rsidR="00830A0F" w:rsidRPr="00830A0F" w:rsidRDefault="00830A0F" w:rsidP="0069304B">
      <w:pPr>
        <w:spacing w:after="120"/>
      </w:pPr>
    </w:p>
    <w:p w14:paraId="16021C18" w14:textId="454DB1E5" w:rsidR="00C655C9" w:rsidRDefault="00C655C9" w:rsidP="0069304B">
      <w:pPr>
        <w:spacing w:after="120"/>
      </w:pPr>
      <w:r>
        <w:t>This contribution describes ETRI</w:t>
      </w:r>
      <w:r w:rsidR="00A60AA2">
        <w:t>,</w:t>
      </w:r>
      <w:r w:rsidR="00D456D1">
        <w:t xml:space="preserve"> ESA</w:t>
      </w:r>
      <w:r w:rsidR="00454FD8">
        <w:t xml:space="preserve"> and</w:t>
      </w:r>
      <w:r w:rsidR="00A60AA2">
        <w:t xml:space="preserve"> Thales</w:t>
      </w:r>
      <w:r>
        <w:t xml:space="preserve">’s </w:t>
      </w:r>
      <w:r>
        <w:rPr>
          <w:rFonts w:hint="eastAsia"/>
        </w:rPr>
        <w:t>v</w:t>
      </w:r>
      <w:r>
        <w:t xml:space="preserve">iews on </w:t>
      </w:r>
      <w:r w:rsidR="00BB6E3D">
        <w:t>data</w:t>
      </w:r>
      <w:r>
        <w:t xml:space="preserve"> channel coding and </w:t>
      </w:r>
      <w:r w:rsidR="00BB6E3D">
        <w:t>control</w:t>
      </w:r>
      <w:r>
        <w:t xml:space="preserve"> channel coding studies for 6GR based on the </w:t>
      </w:r>
      <w:r w:rsidR="00950346">
        <w:t>agreement.</w:t>
      </w:r>
    </w:p>
    <w:p w14:paraId="33B2D4BD" w14:textId="77777777" w:rsidR="00986FA0" w:rsidRDefault="00986FA0" w:rsidP="00986FA0">
      <w:pPr>
        <w:pBdr>
          <w:bottom w:val="single" w:sz="12" w:space="1" w:color="auto"/>
        </w:pBdr>
        <w:spacing w:after="120"/>
        <w:rPr>
          <w:lang w:val="en-GB"/>
        </w:rPr>
      </w:pPr>
    </w:p>
    <w:p w14:paraId="6E98184B" w14:textId="1BDFE15F" w:rsidR="00986FA0" w:rsidRDefault="000A7030" w:rsidP="00986FA0">
      <w:pPr>
        <w:pStyle w:val="1"/>
        <w:spacing w:after="120"/>
      </w:pPr>
      <w:r>
        <w:t xml:space="preserve">Data </w:t>
      </w:r>
      <w:r w:rsidR="00D8398E">
        <w:t>Channel Coding</w:t>
      </w:r>
    </w:p>
    <w:p w14:paraId="4B57B38B" w14:textId="1DD8E862" w:rsidR="00FE3B4F" w:rsidRPr="00596096" w:rsidRDefault="00986FA0" w:rsidP="00596096">
      <w:pPr>
        <w:spacing w:after="120"/>
        <w:ind w:firstLine="425"/>
        <w:rPr>
          <w:color w:val="000000" w:themeColor="text1"/>
        </w:rPr>
      </w:pPr>
      <w:r>
        <w:rPr>
          <w:rFonts w:hint="eastAsia"/>
        </w:rPr>
        <w:t>I</w:t>
      </w:r>
      <w:r>
        <w:t xml:space="preserve">n </w:t>
      </w:r>
      <w:r w:rsidR="001B4F7F">
        <w:t>[</w:t>
      </w:r>
      <w:r w:rsidR="000038D6">
        <w:t>2</w:t>
      </w:r>
      <w:r w:rsidR="001B4F7F">
        <w:t xml:space="preserve">], the objective of channel coding was approved as: </w:t>
      </w:r>
      <w:r w:rsidR="001B4F7F" w:rsidRPr="001B4F7F">
        <w:rPr>
          <w:color w:val="000000" w:themeColor="text1"/>
        </w:rPr>
        <w:t>Channel coding, using LDPC and Polar Code as baseline, considering applicable extensions to satisfy 6G requirements and characteristics with acceptable performance/complexity trade-off</w:t>
      </w:r>
      <w:r w:rsidR="000038D6">
        <w:rPr>
          <w:color w:val="000000" w:themeColor="text1"/>
        </w:rPr>
        <w:t xml:space="preserve">. </w:t>
      </w:r>
      <w:r w:rsidR="00022785" w:rsidRPr="00022785">
        <w:rPr>
          <w:color w:val="000000" w:themeColor="text1"/>
        </w:rPr>
        <w:t>Aligned with the objective of the 6G SI</w:t>
      </w:r>
      <w:r w:rsidR="000038D6">
        <w:rPr>
          <w:color w:val="000000" w:themeColor="text1"/>
        </w:rPr>
        <w:t xml:space="preserve"> as well as the </w:t>
      </w:r>
      <w:r w:rsidR="000A7030">
        <w:rPr>
          <w:color w:val="000000" w:themeColor="text1"/>
        </w:rPr>
        <w:t>agreement</w:t>
      </w:r>
      <w:r w:rsidR="000038D6">
        <w:rPr>
          <w:color w:val="000000" w:themeColor="text1"/>
        </w:rPr>
        <w:t xml:space="preserve"> of the RAN1#122</w:t>
      </w:r>
      <w:r w:rsidR="000A7030">
        <w:rPr>
          <w:color w:val="000000" w:themeColor="text1"/>
        </w:rPr>
        <w:t>-bis</w:t>
      </w:r>
      <w:r w:rsidR="000038D6">
        <w:rPr>
          <w:color w:val="000000" w:themeColor="text1"/>
        </w:rPr>
        <w:t xml:space="preserve"> meeting, this section presents ETRI</w:t>
      </w:r>
      <w:r w:rsidR="00A60AA2">
        <w:rPr>
          <w:color w:val="000000" w:themeColor="text1"/>
        </w:rPr>
        <w:t>,</w:t>
      </w:r>
      <w:r w:rsidR="00D456D1">
        <w:rPr>
          <w:color w:val="000000" w:themeColor="text1"/>
        </w:rPr>
        <w:t xml:space="preserve"> ESA</w:t>
      </w:r>
      <w:r w:rsidR="00454FD8">
        <w:rPr>
          <w:color w:val="000000" w:themeColor="text1"/>
        </w:rPr>
        <w:t xml:space="preserve"> and</w:t>
      </w:r>
      <w:r w:rsidR="000A7030">
        <w:rPr>
          <w:color w:val="000000" w:themeColor="text1"/>
        </w:rPr>
        <w:t xml:space="preserve"> </w:t>
      </w:r>
      <w:r w:rsidR="00A60AA2">
        <w:rPr>
          <w:color w:val="000000" w:themeColor="text1"/>
        </w:rPr>
        <w:t>Thales</w:t>
      </w:r>
      <w:r w:rsidR="000038D6">
        <w:rPr>
          <w:color w:val="000000" w:themeColor="text1"/>
        </w:rPr>
        <w:t xml:space="preserve">’s view on the data channel coding, including channel coding extension compared with channel codes defined in 5G NR, and </w:t>
      </w:r>
      <w:r w:rsidR="00596096">
        <w:rPr>
          <w:color w:val="000000" w:themeColor="text1"/>
        </w:rPr>
        <w:t xml:space="preserve">needed </w:t>
      </w:r>
      <w:r w:rsidR="000038D6">
        <w:rPr>
          <w:color w:val="000000" w:themeColor="text1"/>
        </w:rPr>
        <w:t xml:space="preserve">consideration </w:t>
      </w:r>
      <w:r w:rsidR="00596096">
        <w:rPr>
          <w:color w:val="000000" w:themeColor="text1"/>
        </w:rPr>
        <w:t>regarding</w:t>
      </w:r>
      <w:r w:rsidR="000038D6">
        <w:rPr>
          <w:color w:val="000000" w:themeColor="text1"/>
        </w:rPr>
        <w:t xml:space="preserve"> </w:t>
      </w:r>
      <w:r w:rsidR="005B5B49">
        <w:rPr>
          <w:color w:val="000000" w:themeColor="text1"/>
        </w:rPr>
        <w:t>NTN use case</w:t>
      </w:r>
      <w:r w:rsidR="000038D6">
        <w:rPr>
          <w:color w:val="000000" w:themeColor="text1"/>
        </w:rPr>
        <w:t xml:space="preserve">.    </w:t>
      </w:r>
    </w:p>
    <w:p w14:paraId="650C424C" w14:textId="252EDD9C" w:rsidR="00596096" w:rsidRDefault="00596096" w:rsidP="00596096">
      <w:pPr>
        <w:pStyle w:val="2"/>
        <w:spacing w:after="120"/>
      </w:pPr>
      <w:r>
        <w:lastRenderedPageBreak/>
        <w:t xml:space="preserve">Data </w:t>
      </w:r>
      <w:r w:rsidR="000A7030">
        <w:t>channel coding for data rate beyond NR range</w:t>
      </w:r>
    </w:p>
    <w:p w14:paraId="4AF19C4A" w14:textId="7FAE6D41" w:rsidR="000A7030" w:rsidRDefault="000A7030" w:rsidP="00AC5176">
      <w:pPr>
        <w:pStyle w:val="3"/>
        <w:spacing w:after="120"/>
      </w:pPr>
      <w:r>
        <w:t>NTN use case consideration for performance evaluation</w:t>
      </w:r>
    </w:p>
    <w:p w14:paraId="5634ACCD" w14:textId="77777777" w:rsidR="00167BE4" w:rsidRPr="00774AB0" w:rsidRDefault="00167BE4" w:rsidP="00167BE4">
      <w:pPr>
        <w:spacing w:after="120"/>
        <w:ind w:firstLine="567"/>
      </w:pPr>
      <w:r w:rsidRPr="00774AB0">
        <w:t xml:space="preserve">In 6G, </w:t>
      </w:r>
      <w:r>
        <w:t>NTN (</w:t>
      </w:r>
      <w:r w:rsidRPr="00774AB0">
        <w:t>Non-Terrestrial Network</w:t>
      </w:r>
      <w:r>
        <w:t>) is one of</w:t>
      </w:r>
      <w:r w:rsidRPr="00774AB0">
        <w:t xml:space="preserve"> </w:t>
      </w:r>
      <w:r>
        <w:t>key</w:t>
      </w:r>
      <w:r w:rsidRPr="00774AB0">
        <w:t xml:space="preserve"> use case</w:t>
      </w:r>
      <w:r>
        <w:t>s,</w:t>
      </w:r>
      <w:r w:rsidRPr="00774AB0">
        <w:t xml:space="preserve"> </w:t>
      </w:r>
      <w:r>
        <w:t>which is</w:t>
      </w:r>
      <w:r w:rsidRPr="00774AB0">
        <w:t xml:space="preserve"> envisioned to be</w:t>
      </w:r>
      <w:r>
        <w:t xml:space="preserve"> natively supported, </w:t>
      </w:r>
      <w:r w:rsidRPr="00774AB0">
        <w:t xml:space="preserve">sharing a </w:t>
      </w:r>
      <w:r>
        <w:t>unified radio interface</w:t>
      </w:r>
      <w:r>
        <w:rPr>
          <w:rFonts w:hint="eastAsia"/>
        </w:rPr>
        <w:t xml:space="preserve"> </w:t>
      </w:r>
      <w:r w:rsidRPr="00774AB0">
        <w:t xml:space="preserve">with </w:t>
      </w:r>
      <w:r>
        <w:t>TN (</w:t>
      </w:r>
      <w:r w:rsidRPr="00774AB0">
        <w:t>terrestrial network</w:t>
      </w:r>
      <w:r>
        <w:t>)</w:t>
      </w:r>
      <w:r w:rsidRPr="00774AB0">
        <w:t>. This native, unified design aims to enable seamless interworking and mobility across satellite, aerial, and ground segments while keeping control/user-plane procedures and device complexity consistent.</w:t>
      </w:r>
    </w:p>
    <w:p w14:paraId="3DD61B6D" w14:textId="22546A94" w:rsidR="00167BE4" w:rsidRDefault="00167BE4" w:rsidP="00167BE4">
      <w:pPr>
        <w:spacing w:after="120"/>
        <w:ind w:firstLine="567"/>
      </w:pPr>
      <w:r>
        <w:rPr>
          <w:rFonts w:hint="eastAsia"/>
        </w:rPr>
        <w:t>N</w:t>
      </w:r>
      <w:r>
        <w:t>TN scenarios can be involved with challenges of significantly long propagation delays (e.g</w:t>
      </w:r>
      <w:r w:rsidR="00767945">
        <w:t>.</w:t>
      </w:r>
      <w:r>
        <w:t xml:space="preserve">, GEO/MEO satellites), so that HARQ feedback and retransmission can introduce latency that eventually degrades QoS. Therefore, for such NTN scenarios, operations at very low error rates without HARQ (i.e., HARQ-disabled mode) is needed, and this should be addressed under the channel coding agenda for 6G Study Item [3]. </w:t>
      </w:r>
    </w:p>
    <w:p w14:paraId="160EC54A" w14:textId="4DF6B715" w:rsidR="00AF6EF3" w:rsidRDefault="00167BE4" w:rsidP="00167BE4">
      <w:pPr>
        <w:spacing w:after="120"/>
        <w:ind w:firstLine="567"/>
      </w:pPr>
      <w:r>
        <w:t xml:space="preserve">Based on the above NTN use case considerations, the following are proposed </w:t>
      </w:r>
      <w:r w:rsidR="00AF6EF3">
        <w:t>as the evaluation metrics and assumptions for the intended new base graph design in 6G Study Item:</w:t>
      </w:r>
    </w:p>
    <w:p w14:paraId="27AEDA9E" w14:textId="77777777" w:rsidR="00AF6EF3" w:rsidRDefault="00AF6EF3" w:rsidP="00AF6EF3">
      <w:pPr>
        <w:spacing w:after="120"/>
      </w:pPr>
    </w:p>
    <w:p w14:paraId="0B493C8E" w14:textId="24496B64" w:rsidR="00167BE4" w:rsidRDefault="00167BE4" w:rsidP="00167BE4">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1. </w:t>
      </w:r>
      <w:r>
        <w:rPr>
          <w:b/>
          <w:bCs/>
          <w:lang w:val="en-US"/>
        </w:rPr>
        <w:t xml:space="preserve">For channel coding evaluation, RAN1 to consider NTN use cases requiring operations at low error rates. The following target </w:t>
      </w:r>
      <w:r w:rsidR="00ED3E7E">
        <w:rPr>
          <w:b/>
          <w:bCs/>
          <w:lang w:val="en-US"/>
        </w:rPr>
        <w:t>C</w:t>
      </w:r>
      <w:r>
        <w:rPr>
          <w:b/>
          <w:bCs/>
          <w:lang w:val="en-US"/>
        </w:rPr>
        <w:t>BLER levels are proposed depending on use cases:</w:t>
      </w:r>
    </w:p>
    <w:p w14:paraId="13A4D6A6" w14:textId="014A8E80" w:rsidR="00167BE4" w:rsidRDefault="00167BE4" w:rsidP="00167BE4">
      <w:pPr>
        <w:pStyle w:val="maintext"/>
        <w:numPr>
          <w:ilvl w:val="0"/>
          <w:numId w:val="23"/>
        </w:numPr>
        <w:spacing w:before="0" w:after="0"/>
        <w:ind w:left="993" w:firstLineChars="0" w:hanging="345"/>
        <w:rPr>
          <w:b/>
          <w:bCs/>
          <w:lang w:val="en-US"/>
        </w:rPr>
      </w:pPr>
      <w:r>
        <w:rPr>
          <w:b/>
          <w:bCs/>
          <w:lang w:val="en-US"/>
        </w:rPr>
        <w:t xml:space="preserve">Target </w:t>
      </w:r>
      <w:r w:rsidR="00ED3E7E">
        <w:rPr>
          <w:b/>
          <w:bCs/>
          <w:lang w:val="en-US"/>
        </w:rPr>
        <w:t>C</w:t>
      </w:r>
      <w:r>
        <w:rPr>
          <w:b/>
          <w:bCs/>
          <w:lang w:val="en-US"/>
        </w:rPr>
        <w:t xml:space="preserve">BLER of </w:t>
      </w:r>
      <w:r w:rsidRPr="007A213B">
        <w:rPr>
          <w:b/>
          <w:bCs/>
        </w:rPr>
        <w:t>10</w:t>
      </w:r>
      <w:r w:rsidRPr="007A213B">
        <w:rPr>
          <w:b/>
          <w:bCs/>
          <w:vertAlign w:val="superscript"/>
        </w:rPr>
        <w:t>-</w:t>
      </w:r>
      <w:r>
        <w:rPr>
          <w:b/>
          <w:bCs/>
          <w:vertAlign w:val="superscript"/>
        </w:rPr>
        <w:t>2:</w:t>
      </w:r>
      <w:r>
        <w:rPr>
          <w:b/>
          <w:bCs/>
          <w:lang w:val="en-US"/>
        </w:rPr>
        <w:t xml:space="preserve"> </w:t>
      </w:r>
      <w:r w:rsidRPr="004E042E">
        <w:rPr>
          <w:rFonts w:hint="eastAsia"/>
          <w:b/>
          <w:bCs/>
          <w:lang w:val="en-US"/>
        </w:rPr>
        <w:t>e</w:t>
      </w:r>
      <w:r w:rsidRPr="004E042E">
        <w:rPr>
          <w:b/>
          <w:bCs/>
          <w:lang w:val="en-US"/>
        </w:rPr>
        <w:t>MBB</w:t>
      </w:r>
    </w:p>
    <w:p w14:paraId="35CB6796" w14:textId="2178C533" w:rsidR="00167BE4" w:rsidRPr="00F85A91" w:rsidRDefault="00167BE4" w:rsidP="00167BE4">
      <w:pPr>
        <w:pStyle w:val="maintext"/>
        <w:numPr>
          <w:ilvl w:val="0"/>
          <w:numId w:val="23"/>
        </w:numPr>
        <w:spacing w:before="0" w:after="0"/>
        <w:ind w:left="993" w:firstLineChars="0" w:hanging="345"/>
        <w:rPr>
          <w:b/>
          <w:bCs/>
          <w:lang w:val="en-US"/>
        </w:rPr>
      </w:pPr>
      <w:r>
        <w:rPr>
          <w:b/>
          <w:bCs/>
          <w:lang w:val="en-US"/>
        </w:rPr>
        <w:t xml:space="preserve">Target </w:t>
      </w:r>
      <w:r w:rsidR="00ED3E7E">
        <w:rPr>
          <w:b/>
          <w:bCs/>
          <w:lang w:val="en-US"/>
        </w:rPr>
        <w:t>C</w:t>
      </w:r>
      <w:r>
        <w:rPr>
          <w:rFonts w:hint="eastAsia"/>
          <w:b/>
          <w:bCs/>
          <w:lang w:val="en-US"/>
        </w:rPr>
        <w:t>B</w:t>
      </w:r>
      <w:r>
        <w:rPr>
          <w:b/>
          <w:bCs/>
          <w:lang w:val="en-US"/>
        </w:rPr>
        <w:t xml:space="preserve">LER of </w:t>
      </w:r>
      <w:r w:rsidRPr="007A213B">
        <w:rPr>
          <w:b/>
          <w:bCs/>
        </w:rPr>
        <w:t>10</w:t>
      </w:r>
      <w:r w:rsidRPr="007A213B">
        <w:rPr>
          <w:b/>
          <w:bCs/>
          <w:vertAlign w:val="superscript"/>
        </w:rPr>
        <w:t>-</w:t>
      </w:r>
      <w:r>
        <w:rPr>
          <w:b/>
          <w:bCs/>
          <w:vertAlign w:val="superscript"/>
        </w:rPr>
        <w:t>5:</w:t>
      </w:r>
      <w:r>
        <w:t xml:space="preserve"> </w:t>
      </w:r>
      <w:r w:rsidRPr="004E042E">
        <w:rPr>
          <w:b/>
          <w:bCs/>
        </w:rPr>
        <w:t>NTN, HRLLC</w:t>
      </w:r>
    </w:p>
    <w:p w14:paraId="3131F1C5" w14:textId="77777777" w:rsidR="00F85A91" w:rsidRPr="004E042E" w:rsidRDefault="00F85A91" w:rsidP="00F85A91">
      <w:pPr>
        <w:pStyle w:val="maintext"/>
        <w:spacing w:before="0" w:after="0"/>
        <w:ind w:left="993" w:firstLineChars="0" w:firstLine="0"/>
        <w:rPr>
          <w:b/>
          <w:bCs/>
          <w:lang w:val="en-US"/>
        </w:rPr>
      </w:pPr>
    </w:p>
    <w:p w14:paraId="5751B1B1" w14:textId="6414EDE7" w:rsidR="00167BE4" w:rsidRDefault="00167BE4" w:rsidP="00167BE4">
      <w:pPr>
        <w:pStyle w:val="maintext"/>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2</w:t>
      </w:r>
      <w:r w:rsidRPr="007A213B">
        <w:rPr>
          <w:b/>
          <w:bCs/>
          <w:lang w:val="en-US"/>
        </w:rPr>
        <w:t xml:space="preserve">. </w:t>
      </w:r>
      <w:r>
        <w:rPr>
          <w:b/>
          <w:bCs/>
          <w:lang w:val="en-US"/>
        </w:rPr>
        <w:t xml:space="preserve">RAN1 to </w:t>
      </w:r>
      <w:r w:rsidR="00AF6EF3">
        <w:rPr>
          <w:b/>
          <w:bCs/>
          <w:lang w:val="en-US"/>
        </w:rPr>
        <w:t>consider the following evaluation assumptions for data channel coding evaluation of 6G channel coding study:</w:t>
      </w:r>
    </w:p>
    <w:p w14:paraId="11F7A0DF" w14:textId="77777777" w:rsidR="00F85A91" w:rsidRPr="008D0D83" w:rsidRDefault="00F85A91" w:rsidP="00F85A91">
      <w:pPr>
        <w:pStyle w:val="maintext"/>
        <w:ind w:firstLineChars="90" w:firstLine="198"/>
        <w:rPr>
          <w:b/>
          <w:bCs/>
          <w:lang w:val="en-US"/>
        </w:rPr>
      </w:pPr>
    </w:p>
    <w:tbl>
      <w:tblPr>
        <w:tblStyle w:val="ae"/>
        <w:tblW w:w="8156" w:type="dxa"/>
        <w:jc w:val="center"/>
        <w:tblLook w:val="04A0" w:firstRow="1" w:lastRow="0" w:firstColumn="1" w:lastColumn="0" w:noHBand="0" w:noVBand="1"/>
      </w:tblPr>
      <w:tblGrid>
        <w:gridCol w:w="2681"/>
        <w:gridCol w:w="5475"/>
      </w:tblGrid>
      <w:tr w:rsidR="00AF6EF3" w14:paraId="32829ACE" w14:textId="77777777" w:rsidTr="00A20D11">
        <w:trPr>
          <w:jc w:val="center"/>
        </w:trPr>
        <w:tc>
          <w:tcPr>
            <w:tcW w:w="2681" w:type="dxa"/>
            <w:vAlign w:val="center"/>
          </w:tcPr>
          <w:p w14:paraId="16649FEF" w14:textId="77777777" w:rsidR="00AF6EF3" w:rsidRPr="00673D5E" w:rsidRDefault="00AF6EF3" w:rsidP="00AF6EF3">
            <w:pPr>
              <w:widowControl/>
              <w:wordWrap/>
              <w:autoSpaceDE/>
              <w:autoSpaceDN/>
              <w:snapToGrid w:val="0"/>
              <w:spacing w:afterLines="0" w:after="0" w:line="260" w:lineRule="auto"/>
              <w:jc w:val="both"/>
              <w:rPr>
                <w:rFonts w:eastAsia="Times New Roman"/>
                <w:b/>
                <w:color w:val="000000"/>
                <w:sz w:val="20"/>
              </w:rPr>
            </w:pPr>
            <w:r w:rsidRPr="00673D5E">
              <w:rPr>
                <w:rFonts w:eastAsia="Times New Roman"/>
                <w:b/>
                <w:color w:val="000000"/>
                <w:sz w:val="20"/>
              </w:rPr>
              <w:t>Parameters</w:t>
            </w:r>
          </w:p>
        </w:tc>
        <w:tc>
          <w:tcPr>
            <w:tcW w:w="5475" w:type="dxa"/>
            <w:vAlign w:val="center"/>
          </w:tcPr>
          <w:p w14:paraId="2D5860B4" w14:textId="77777777" w:rsidR="00AF6EF3" w:rsidRPr="00673D5E" w:rsidRDefault="00AF6EF3" w:rsidP="00AF6EF3">
            <w:pPr>
              <w:widowControl/>
              <w:wordWrap/>
              <w:autoSpaceDE/>
              <w:autoSpaceDN/>
              <w:snapToGrid w:val="0"/>
              <w:spacing w:afterLines="0" w:after="0" w:line="260" w:lineRule="auto"/>
              <w:jc w:val="both"/>
              <w:rPr>
                <w:rFonts w:eastAsia="Times New Roman"/>
                <w:b/>
                <w:color w:val="000000"/>
                <w:sz w:val="20"/>
              </w:rPr>
            </w:pPr>
            <w:r w:rsidRPr="00673D5E">
              <w:rPr>
                <w:rFonts w:eastAsia="Times New Roman"/>
                <w:b/>
                <w:color w:val="000000"/>
                <w:sz w:val="20"/>
              </w:rPr>
              <w:t>Values or assumptions</w:t>
            </w:r>
          </w:p>
        </w:tc>
      </w:tr>
      <w:tr w:rsidR="00AF6EF3" w14:paraId="3933B1A7" w14:textId="77777777" w:rsidTr="00A20D11">
        <w:trPr>
          <w:jc w:val="center"/>
        </w:trPr>
        <w:tc>
          <w:tcPr>
            <w:tcW w:w="2681" w:type="dxa"/>
            <w:vAlign w:val="center"/>
          </w:tcPr>
          <w:p w14:paraId="57799A44" w14:textId="77777777"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bCs/>
                <w:color w:val="000000"/>
                <w:sz w:val="20"/>
              </w:rPr>
              <w:t>Channel</w:t>
            </w:r>
          </w:p>
        </w:tc>
        <w:tc>
          <w:tcPr>
            <w:tcW w:w="5475" w:type="dxa"/>
            <w:vAlign w:val="center"/>
          </w:tcPr>
          <w:p w14:paraId="6F1FFCD7" w14:textId="77777777"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hint="eastAsia"/>
                <w:bCs/>
                <w:color w:val="000000"/>
                <w:sz w:val="20"/>
              </w:rPr>
              <w:t>AWGN</w:t>
            </w:r>
          </w:p>
        </w:tc>
      </w:tr>
      <w:tr w:rsidR="00AF6EF3" w14:paraId="0DFD9A70" w14:textId="77777777" w:rsidTr="00A20D11">
        <w:trPr>
          <w:jc w:val="center"/>
        </w:trPr>
        <w:tc>
          <w:tcPr>
            <w:tcW w:w="2681" w:type="dxa"/>
            <w:vAlign w:val="center"/>
          </w:tcPr>
          <w:p w14:paraId="0F331CBA" w14:textId="77777777"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bCs/>
                <w:color w:val="000000"/>
                <w:sz w:val="20"/>
              </w:rPr>
              <w:t>Modulation</w:t>
            </w:r>
          </w:p>
        </w:tc>
        <w:tc>
          <w:tcPr>
            <w:tcW w:w="5475" w:type="dxa"/>
            <w:vAlign w:val="center"/>
          </w:tcPr>
          <w:p w14:paraId="36E1C2DE" w14:textId="77777777"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hint="eastAsia"/>
                <w:bCs/>
                <w:color w:val="000000"/>
                <w:sz w:val="20"/>
              </w:rPr>
              <w:t>QPSK</w:t>
            </w:r>
          </w:p>
        </w:tc>
      </w:tr>
      <w:tr w:rsidR="00AF6EF3" w14:paraId="1C0A0351" w14:textId="77777777" w:rsidTr="00A20D11">
        <w:trPr>
          <w:jc w:val="center"/>
        </w:trPr>
        <w:tc>
          <w:tcPr>
            <w:tcW w:w="2681" w:type="dxa"/>
            <w:vAlign w:val="center"/>
          </w:tcPr>
          <w:p w14:paraId="551A81B8" w14:textId="77777777"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bCs/>
                <w:color w:val="000000"/>
                <w:sz w:val="20"/>
              </w:rPr>
              <w:t>Code rate</w:t>
            </w:r>
          </w:p>
        </w:tc>
        <w:tc>
          <w:tcPr>
            <w:tcW w:w="5475" w:type="dxa"/>
            <w:vAlign w:val="center"/>
          </w:tcPr>
          <w:p w14:paraId="74EF512C" w14:textId="047EA97A" w:rsidR="00AF6EF3" w:rsidRPr="00AF6EF3" w:rsidRDefault="00AF6EF3" w:rsidP="00AF6EF3">
            <w:pPr>
              <w:widowControl/>
              <w:tabs>
                <w:tab w:val="left" w:pos="840"/>
              </w:tabs>
              <w:wordWrap/>
              <w:autoSpaceDE/>
              <w:autoSpaceDN/>
              <w:snapToGrid w:val="0"/>
              <w:spacing w:afterLines="0" w:after="0" w:line="260" w:lineRule="auto"/>
              <w:jc w:val="both"/>
              <w:rPr>
                <w:rFonts w:eastAsia="Times New Roman"/>
                <w:bCs/>
                <w:color w:val="000000"/>
                <w:sz w:val="20"/>
              </w:rPr>
            </w:pPr>
            <w:r>
              <w:rPr>
                <w:rFonts w:eastAsia="Times New Roman"/>
                <w:bCs/>
                <w:color w:val="000000"/>
                <w:sz w:val="20"/>
              </w:rPr>
              <w:t>Variable code rates can be used.</w:t>
            </w:r>
            <w:r w:rsidR="00A62CDC">
              <w:rPr>
                <w:rFonts w:eastAsia="Times New Roman"/>
                <w:bCs/>
                <w:color w:val="000000"/>
                <w:sz w:val="20"/>
              </w:rPr>
              <w:t xml:space="preserve"> </w:t>
            </w:r>
          </w:p>
        </w:tc>
      </w:tr>
      <w:tr w:rsidR="00AF6EF3" w14:paraId="4715D440" w14:textId="77777777" w:rsidTr="00A20D11">
        <w:trPr>
          <w:jc w:val="center"/>
        </w:trPr>
        <w:tc>
          <w:tcPr>
            <w:tcW w:w="2681" w:type="dxa"/>
            <w:vAlign w:val="center"/>
          </w:tcPr>
          <w:p w14:paraId="472DF77E" w14:textId="73703A1D"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hint="eastAsia"/>
                <w:bCs/>
                <w:color w:val="000000"/>
                <w:sz w:val="20"/>
              </w:rPr>
              <w:t>H</w:t>
            </w:r>
            <w:r>
              <w:rPr>
                <w:rFonts w:eastAsia="Times New Roman"/>
                <w:bCs/>
                <w:color w:val="000000"/>
                <w:sz w:val="20"/>
              </w:rPr>
              <w:t>ARQ</w:t>
            </w:r>
          </w:p>
        </w:tc>
        <w:tc>
          <w:tcPr>
            <w:tcW w:w="5475" w:type="dxa"/>
            <w:vAlign w:val="center"/>
          </w:tcPr>
          <w:p w14:paraId="497C7809" w14:textId="38548B63"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Pr>
                <w:rFonts w:eastAsia="Times New Roman"/>
                <w:bCs/>
                <w:color w:val="000000"/>
                <w:sz w:val="20"/>
              </w:rPr>
              <w:t>HARQ-disable (baseline), IR-HARQ</w:t>
            </w:r>
            <w:r w:rsidR="00673D5E">
              <w:rPr>
                <w:rFonts w:eastAsia="Times New Roman"/>
                <w:bCs/>
                <w:color w:val="000000"/>
                <w:sz w:val="20"/>
              </w:rPr>
              <w:t xml:space="preserve"> </w:t>
            </w:r>
            <w:r>
              <w:rPr>
                <w:rFonts w:eastAsia="Times New Roman"/>
                <w:bCs/>
                <w:color w:val="000000"/>
                <w:sz w:val="20"/>
              </w:rPr>
              <w:t>(</w:t>
            </w:r>
            <w:r w:rsidR="00684054">
              <w:rPr>
                <w:rFonts w:eastAsia="Times New Roman"/>
                <w:bCs/>
                <w:color w:val="000000"/>
                <w:sz w:val="20"/>
              </w:rPr>
              <w:t>if needed</w:t>
            </w:r>
            <w:r>
              <w:rPr>
                <w:rFonts w:eastAsia="Times New Roman"/>
                <w:bCs/>
                <w:color w:val="000000"/>
                <w:sz w:val="20"/>
              </w:rPr>
              <w:t>)</w:t>
            </w:r>
          </w:p>
        </w:tc>
      </w:tr>
      <w:tr w:rsidR="00AF6EF3" w14:paraId="27FE0794" w14:textId="77777777" w:rsidTr="00A20D11">
        <w:trPr>
          <w:jc w:val="center"/>
        </w:trPr>
        <w:tc>
          <w:tcPr>
            <w:tcW w:w="2681" w:type="dxa"/>
            <w:vAlign w:val="center"/>
          </w:tcPr>
          <w:p w14:paraId="2B7C7311" w14:textId="0BB4136F"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Pr>
                <w:rFonts w:eastAsia="Times New Roman"/>
                <w:bCs/>
                <w:color w:val="000000"/>
                <w:sz w:val="20"/>
              </w:rPr>
              <w:t>Code</w:t>
            </w:r>
            <w:r w:rsidRPr="00AF6EF3">
              <w:rPr>
                <w:rFonts w:eastAsia="Times New Roman"/>
                <w:bCs/>
                <w:color w:val="000000"/>
                <w:sz w:val="20"/>
              </w:rPr>
              <w:t xml:space="preserve"> bock size</w:t>
            </w:r>
          </w:p>
        </w:tc>
        <w:tc>
          <w:tcPr>
            <w:tcW w:w="5475" w:type="dxa"/>
            <w:vAlign w:val="center"/>
          </w:tcPr>
          <w:p w14:paraId="0ABA4BE3" w14:textId="664862B2" w:rsidR="00AF6EF3" w:rsidRPr="00AF6EF3" w:rsidRDefault="00AF6EF3" w:rsidP="00AF6EF3">
            <w:pPr>
              <w:widowControl/>
              <w:wordWrap/>
              <w:autoSpaceDE/>
              <w:autoSpaceDN/>
              <w:snapToGrid w:val="0"/>
              <w:spacing w:afterLines="0" w:after="0" w:line="260" w:lineRule="auto"/>
              <w:jc w:val="both"/>
              <w:rPr>
                <w:bCs/>
                <w:color w:val="000000"/>
                <w:sz w:val="20"/>
                <w:lang w:eastAsia="ko-KR"/>
              </w:rPr>
            </w:pPr>
            <w:r>
              <w:rPr>
                <w:rFonts w:hint="eastAsia"/>
                <w:bCs/>
                <w:color w:val="000000"/>
                <w:sz w:val="20"/>
                <w:lang w:eastAsia="ko-KR"/>
              </w:rPr>
              <w:t>V</w:t>
            </w:r>
            <w:r>
              <w:rPr>
                <w:bCs/>
                <w:color w:val="000000"/>
                <w:sz w:val="20"/>
                <w:lang w:eastAsia="ko-KR"/>
              </w:rPr>
              <w:t>ariable code block sizes can be used.</w:t>
            </w:r>
          </w:p>
        </w:tc>
      </w:tr>
      <w:tr w:rsidR="00AF6EF3" w14:paraId="2320A45F" w14:textId="77777777" w:rsidTr="00A20D11">
        <w:trPr>
          <w:jc w:val="center"/>
        </w:trPr>
        <w:tc>
          <w:tcPr>
            <w:tcW w:w="2681" w:type="dxa"/>
            <w:vAlign w:val="center"/>
          </w:tcPr>
          <w:p w14:paraId="57757083" w14:textId="77777777"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bCs/>
                <w:color w:val="000000"/>
                <w:sz w:val="20"/>
              </w:rPr>
              <w:t>Target BLER</w:t>
            </w:r>
          </w:p>
        </w:tc>
        <w:tc>
          <w:tcPr>
            <w:tcW w:w="5475" w:type="dxa"/>
            <w:vAlign w:val="center"/>
          </w:tcPr>
          <w:p w14:paraId="62E97FFC" w14:textId="5B8573D9" w:rsidR="002C5F8D" w:rsidRDefault="002C5F8D" w:rsidP="00AF6EF3">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hint="eastAsia"/>
                <w:bCs/>
                <w:color w:val="000000"/>
                <w:sz w:val="20"/>
              </w:rPr>
              <w:t>CBLER</w:t>
            </w:r>
            <w:r>
              <w:rPr>
                <w:rFonts w:eastAsia="Times New Roman"/>
                <w:bCs/>
                <w:color w:val="000000"/>
                <w:sz w:val="20"/>
              </w:rPr>
              <w:t xml:space="preserve"> </w:t>
            </w:r>
            <w:r w:rsidRPr="00AF6EF3">
              <w:rPr>
                <w:rFonts w:eastAsia="Times New Roman" w:hint="eastAsia"/>
                <w:bCs/>
                <w:color w:val="000000"/>
                <w:sz w:val="20"/>
              </w:rPr>
              <w:t>=</w:t>
            </w:r>
            <w:r>
              <w:rPr>
                <w:rFonts w:eastAsia="Times New Roman"/>
                <w:bCs/>
                <w:color w:val="000000"/>
                <w:sz w:val="20"/>
              </w:rPr>
              <w:t xml:space="preserve"> </w:t>
            </w:r>
            <w:r w:rsidRPr="00AE7424">
              <w:rPr>
                <w:rFonts w:eastAsia="SimSun"/>
                <w:lang w:val="en-US" w:eastAsia="zh-CN"/>
              </w:rPr>
              <w:t>10</w:t>
            </w:r>
            <w:r w:rsidRPr="00AE7424">
              <w:rPr>
                <w:rFonts w:eastAsia="SimSun"/>
                <w:vertAlign w:val="superscript"/>
                <w:lang w:val="en-US" w:eastAsia="zh-CN"/>
              </w:rPr>
              <w:t>-2</w:t>
            </w:r>
            <w:r>
              <w:rPr>
                <w:rFonts w:eastAsia="Times New Roman"/>
                <w:bCs/>
                <w:color w:val="000000"/>
                <w:sz w:val="20"/>
              </w:rPr>
              <w:t xml:space="preserve"> for eMBB</w:t>
            </w:r>
          </w:p>
          <w:p w14:paraId="742FE4AC" w14:textId="21279BEE" w:rsidR="002C5F8D" w:rsidRDefault="002C5F8D" w:rsidP="00AF6EF3">
            <w:pPr>
              <w:widowControl/>
              <w:wordWrap/>
              <w:autoSpaceDE/>
              <w:autoSpaceDN/>
              <w:snapToGrid w:val="0"/>
              <w:spacing w:afterLines="0" w:after="0" w:line="260" w:lineRule="auto"/>
              <w:jc w:val="both"/>
              <w:rPr>
                <w:rFonts w:eastAsia="Times New Roman"/>
                <w:bCs/>
                <w:color w:val="000000"/>
                <w:sz w:val="20"/>
              </w:rPr>
            </w:pPr>
            <w:r>
              <w:rPr>
                <w:rFonts w:hint="eastAsia"/>
                <w:bCs/>
                <w:color w:val="000000"/>
                <w:sz w:val="20"/>
                <w:lang w:eastAsia="ko-KR"/>
              </w:rPr>
              <w:t>C</w:t>
            </w:r>
            <w:r>
              <w:rPr>
                <w:bCs/>
                <w:color w:val="000000"/>
                <w:sz w:val="20"/>
                <w:lang w:eastAsia="ko-KR"/>
              </w:rPr>
              <w:t xml:space="preserve">BLER = </w:t>
            </w:r>
            <w:r w:rsidRPr="00AE7424">
              <w:rPr>
                <w:rFonts w:eastAsia="MS Mincho"/>
              </w:rPr>
              <w:t>10</w:t>
            </w:r>
            <w:r w:rsidRPr="00AE7424">
              <w:rPr>
                <w:rFonts w:eastAsia="MS Mincho"/>
                <w:vertAlign w:val="superscript"/>
              </w:rPr>
              <w:t>-</w:t>
            </w:r>
            <w:r w:rsidR="00673D5E">
              <w:rPr>
                <w:rFonts w:eastAsia="MS Mincho"/>
                <w:vertAlign w:val="superscript"/>
              </w:rPr>
              <w:t>5</w:t>
            </w:r>
            <w:r>
              <w:rPr>
                <w:rFonts w:hint="eastAsia"/>
                <w:vertAlign w:val="superscript"/>
                <w:lang w:eastAsia="ko-KR"/>
              </w:rPr>
              <w:t xml:space="preserve"> </w:t>
            </w:r>
            <w:r>
              <w:rPr>
                <w:rFonts w:eastAsia="Times New Roman"/>
                <w:bCs/>
                <w:color w:val="000000"/>
                <w:sz w:val="20"/>
              </w:rPr>
              <w:t>for NTN, HRLLC</w:t>
            </w:r>
          </w:p>
          <w:p w14:paraId="0795C60B" w14:textId="77777777" w:rsidR="00673D5E" w:rsidRDefault="00673D5E" w:rsidP="00AF6EF3">
            <w:pPr>
              <w:widowControl/>
              <w:wordWrap/>
              <w:autoSpaceDE/>
              <w:autoSpaceDN/>
              <w:snapToGrid w:val="0"/>
              <w:spacing w:afterLines="0" w:after="0" w:line="260" w:lineRule="auto"/>
              <w:jc w:val="both"/>
              <w:rPr>
                <w:rFonts w:eastAsia="Times New Roman"/>
                <w:bCs/>
                <w:color w:val="000000"/>
                <w:sz w:val="20"/>
              </w:rPr>
            </w:pPr>
          </w:p>
          <w:p w14:paraId="34E73A5E" w14:textId="536D4900" w:rsidR="00673D5E" w:rsidRPr="00673D5E" w:rsidRDefault="00673D5E" w:rsidP="00AF6EF3">
            <w:pPr>
              <w:widowControl/>
              <w:wordWrap/>
              <w:autoSpaceDE/>
              <w:autoSpaceDN/>
              <w:snapToGrid w:val="0"/>
              <w:spacing w:afterLines="0" w:after="0" w:line="260" w:lineRule="auto"/>
              <w:jc w:val="both"/>
              <w:rPr>
                <w:bCs/>
                <w:color w:val="000000"/>
                <w:sz w:val="20"/>
                <w:lang w:eastAsia="ko-KR"/>
              </w:rPr>
            </w:pPr>
            <w:r>
              <w:rPr>
                <w:rFonts w:hint="eastAsia"/>
                <w:bCs/>
                <w:color w:val="000000"/>
                <w:sz w:val="20"/>
                <w:lang w:eastAsia="ko-KR"/>
              </w:rPr>
              <w:t>N</w:t>
            </w:r>
            <w:r>
              <w:rPr>
                <w:bCs/>
                <w:color w:val="000000"/>
                <w:sz w:val="20"/>
                <w:lang w:eastAsia="ko-KR"/>
              </w:rPr>
              <w:t>ote</w:t>
            </w:r>
            <w:r w:rsidR="00C80D21">
              <w:rPr>
                <w:bCs/>
                <w:color w:val="000000"/>
                <w:sz w:val="20"/>
                <w:lang w:eastAsia="ko-KR"/>
              </w:rPr>
              <w:t xml:space="preserve"> #</w:t>
            </w:r>
            <w:r>
              <w:rPr>
                <w:bCs/>
                <w:color w:val="000000"/>
                <w:sz w:val="20"/>
                <w:lang w:eastAsia="ko-KR"/>
              </w:rPr>
              <w:t>1: To check potential error floor, down to</w:t>
            </w:r>
            <w:r w:rsidR="00C80D21">
              <w:rPr>
                <w:bCs/>
                <w:color w:val="000000"/>
                <w:sz w:val="20"/>
                <w:lang w:eastAsia="ko-KR"/>
              </w:rPr>
              <w:t xml:space="preserve"> </w:t>
            </w:r>
            <w:r w:rsidR="00C80D21">
              <w:rPr>
                <w:rFonts w:hint="eastAsia"/>
                <w:bCs/>
                <w:color w:val="000000"/>
                <w:sz w:val="20"/>
                <w:lang w:eastAsia="ko-KR"/>
              </w:rPr>
              <w:t>C</w:t>
            </w:r>
            <w:r w:rsidR="00C80D21">
              <w:rPr>
                <w:bCs/>
                <w:color w:val="000000"/>
                <w:sz w:val="20"/>
                <w:lang w:eastAsia="ko-KR"/>
              </w:rPr>
              <w:t xml:space="preserve">BLER = </w:t>
            </w:r>
            <w:r w:rsidRPr="00AE7424">
              <w:rPr>
                <w:rFonts w:eastAsia="MS Mincho"/>
              </w:rPr>
              <w:t>10</w:t>
            </w:r>
            <w:r w:rsidRPr="00AE7424">
              <w:rPr>
                <w:rFonts w:eastAsia="MS Mincho"/>
                <w:vertAlign w:val="superscript"/>
              </w:rPr>
              <w:t>-</w:t>
            </w:r>
            <w:r>
              <w:rPr>
                <w:rFonts w:eastAsia="MS Mincho"/>
                <w:vertAlign w:val="superscript"/>
              </w:rPr>
              <w:t>6</w:t>
            </w:r>
            <w:r>
              <w:rPr>
                <w:bCs/>
                <w:color w:val="000000"/>
                <w:sz w:val="20"/>
                <w:lang w:eastAsia="ko-KR"/>
              </w:rPr>
              <w:t xml:space="preserve"> may be necessary.</w:t>
            </w:r>
          </w:p>
          <w:p w14:paraId="37DFE352" w14:textId="25E1695C" w:rsidR="00AF6EF3" w:rsidRPr="00673D5E" w:rsidRDefault="00673D5E" w:rsidP="00AF6EF3">
            <w:pPr>
              <w:widowControl/>
              <w:wordWrap/>
              <w:autoSpaceDE/>
              <w:autoSpaceDN/>
              <w:snapToGrid w:val="0"/>
              <w:spacing w:afterLines="0" w:after="0" w:line="260" w:lineRule="auto"/>
              <w:jc w:val="both"/>
              <w:rPr>
                <w:rFonts w:eastAsia="Times New Roman"/>
                <w:bCs/>
                <w:color w:val="000000"/>
                <w:sz w:val="20"/>
              </w:rPr>
            </w:pPr>
            <w:r>
              <w:rPr>
                <w:rFonts w:eastAsia="Times New Roman"/>
                <w:bCs/>
                <w:color w:val="000000"/>
                <w:sz w:val="20"/>
              </w:rPr>
              <w:t>Note</w:t>
            </w:r>
            <w:r w:rsidR="00C80D21">
              <w:rPr>
                <w:rFonts w:eastAsia="Times New Roman"/>
                <w:bCs/>
                <w:color w:val="000000"/>
                <w:sz w:val="20"/>
              </w:rPr>
              <w:t xml:space="preserve"> #</w:t>
            </w:r>
            <w:r>
              <w:rPr>
                <w:rFonts w:eastAsia="Times New Roman"/>
                <w:bCs/>
                <w:color w:val="000000"/>
                <w:sz w:val="20"/>
              </w:rPr>
              <w:t xml:space="preserve">2: </w:t>
            </w:r>
            <w:r w:rsidR="00AF6EF3" w:rsidRPr="00AF6EF3">
              <w:rPr>
                <w:rFonts w:eastAsia="Times New Roman" w:hint="eastAsia"/>
                <w:bCs/>
                <w:color w:val="000000"/>
                <w:sz w:val="20"/>
              </w:rPr>
              <w:t>TBLER</w:t>
            </w:r>
            <w:r w:rsidR="002C5F8D">
              <w:rPr>
                <w:rFonts w:eastAsia="Times New Roman"/>
                <w:bCs/>
                <w:color w:val="000000"/>
                <w:sz w:val="20"/>
              </w:rPr>
              <w:t xml:space="preserve"> can be used when</w:t>
            </w:r>
            <w:r>
              <w:rPr>
                <w:rFonts w:eastAsia="Times New Roman"/>
                <w:bCs/>
                <w:color w:val="000000"/>
                <w:sz w:val="20"/>
              </w:rPr>
              <w:t xml:space="preserve"> it is properly converted from </w:t>
            </w:r>
            <w:r w:rsidRPr="00AF6EF3">
              <w:rPr>
                <w:rFonts w:eastAsia="Times New Roman" w:hint="eastAsia"/>
                <w:bCs/>
                <w:color w:val="000000"/>
                <w:sz w:val="20"/>
              </w:rPr>
              <w:t>CBLER</w:t>
            </w:r>
            <w:r>
              <w:rPr>
                <w:rFonts w:eastAsia="Times New Roman"/>
                <w:bCs/>
                <w:color w:val="000000"/>
                <w:sz w:val="20"/>
              </w:rPr>
              <w:t xml:space="preserve"> </w:t>
            </w:r>
            <w:r w:rsidRPr="00AF6EF3">
              <w:rPr>
                <w:rFonts w:eastAsia="Times New Roman" w:hint="eastAsia"/>
                <w:bCs/>
                <w:color w:val="000000"/>
                <w:sz w:val="20"/>
              </w:rPr>
              <w:t>=</w:t>
            </w:r>
            <w:r>
              <w:rPr>
                <w:rFonts w:eastAsia="Times New Roman"/>
                <w:bCs/>
                <w:color w:val="000000"/>
                <w:sz w:val="20"/>
              </w:rPr>
              <w:t xml:space="preserve"> </w:t>
            </w:r>
            <w:r w:rsidRPr="00AE7424">
              <w:rPr>
                <w:rFonts w:eastAsia="SimSun"/>
                <w:lang w:val="en-US" w:eastAsia="zh-CN"/>
              </w:rPr>
              <w:t>10</w:t>
            </w:r>
            <w:r w:rsidRPr="00AE7424">
              <w:rPr>
                <w:rFonts w:eastAsia="SimSun"/>
                <w:vertAlign w:val="superscript"/>
                <w:lang w:val="en-US" w:eastAsia="zh-CN"/>
              </w:rPr>
              <w:t>-2</w:t>
            </w:r>
            <w:r>
              <w:rPr>
                <w:rFonts w:eastAsia="Times New Roman"/>
                <w:bCs/>
                <w:color w:val="000000"/>
                <w:sz w:val="20"/>
              </w:rPr>
              <w:t xml:space="preserve"> and </w:t>
            </w:r>
            <w:r w:rsidRPr="00AF6EF3">
              <w:rPr>
                <w:rFonts w:eastAsia="Times New Roman" w:hint="eastAsia"/>
                <w:bCs/>
                <w:color w:val="000000"/>
                <w:sz w:val="20"/>
              </w:rPr>
              <w:t>CBLER</w:t>
            </w:r>
            <w:r>
              <w:rPr>
                <w:rFonts w:eastAsia="Times New Roman"/>
                <w:bCs/>
                <w:color w:val="000000"/>
                <w:sz w:val="20"/>
              </w:rPr>
              <w:t xml:space="preserve"> </w:t>
            </w:r>
            <w:r w:rsidRPr="00AF6EF3">
              <w:rPr>
                <w:rFonts w:eastAsia="Times New Roman" w:hint="eastAsia"/>
                <w:bCs/>
                <w:color w:val="000000"/>
                <w:sz w:val="20"/>
              </w:rPr>
              <w:t>=</w:t>
            </w:r>
            <w:r>
              <w:rPr>
                <w:rFonts w:eastAsia="Times New Roman"/>
                <w:bCs/>
                <w:color w:val="000000"/>
                <w:sz w:val="20"/>
              </w:rPr>
              <w:t xml:space="preserve"> </w:t>
            </w:r>
            <w:r w:rsidRPr="00AE7424">
              <w:rPr>
                <w:rFonts w:eastAsia="SimSun"/>
                <w:lang w:val="en-US" w:eastAsia="zh-CN"/>
              </w:rPr>
              <w:t>10</w:t>
            </w:r>
            <w:r w:rsidRPr="00AE7424">
              <w:rPr>
                <w:rFonts w:eastAsia="SimSun"/>
                <w:vertAlign w:val="superscript"/>
                <w:lang w:val="en-US" w:eastAsia="zh-CN"/>
              </w:rPr>
              <w:t>-</w:t>
            </w:r>
            <w:r>
              <w:rPr>
                <w:rFonts w:eastAsia="SimSun"/>
                <w:vertAlign w:val="superscript"/>
                <w:lang w:val="en-US" w:eastAsia="zh-CN"/>
              </w:rPr>
              <w:t>5</w:t>
            </w:r>
            <w:r>
              <w:rPr>
                <w:rFonts w:hint="eastAsia"/>
                <w:bCs/>
                <w:color w:val="000000"/>
                <w:sz w:val="20"/>
                <w:lang w:eastAsia="ko-KR"/>
              </w:rPr>
              <w:t>.</w:t>
            </w:r>
          </w:p>
        </w:tc>
      </w:tr>
      <w:tr w:rsidR="00AF6EF3" w14:paraId="7C9E3CFA" w14:textId="77777777" w:rsidTr="00A20D11">
        <w:trPr>
          <w:jc w:val="center"/>
        </w:trPr>
        <w:tc>
          <w:tcPr>
            <w:tcW w:w="2681" w:type="dxa"/>
            <w:vAlign w:val="center"/>
          </w:tcPr>
          <w:p w14:paraId="166059D5" w14:textId="77777777"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bCs/>
                <w:color w:val="000000"/>
                <w:sz w:val="20"/>
              </w:rPr>
              <w:t>Decoding algorithm of LDPC</w:t>
            </w:r>
          </w:p>
        </w:tc>
        <w:tc>
          <w:tcPr>
            <w:tcW w:w="5475" w:type="dxa"/>
            <w:vAlign w:val="center"/>
          </w:tcPr>
          <w:p w14:paraId="0962FC07" w14:textId="2B35C5A9" w:rsidR="00AF6EF3" w:rsidRPr="00AF6EF3" w:rsidRDefault="00673D5E" w:rsidP="00AF6EF3">
            <w:pPr>
              <w:widowControl/>
              <w:wordWrap/>
              <w:autoSpaceDE/>
              <w:autoSpaceDN/>
              <w:snapToGrid w:val="0"/>
              <w:spacing w:afterLines="0" w:after="0" w:line="260" w:lineRule="auto"/>
              <w:jc w:val="both"/>
              <w:rPr>
                <w:rFonts w:eastAsia="Times New Roman"/>
                <w:bCs/>
                <w:color w:val="000000"/>
                <w:sz w:val="20"/>
              </w:rPr>
            </w:pPr>
            <w:r>
              <w:rPr>
                <w:rFonts w:eastAsia="Times New Roman"/>
                <w:bCs/>
                <w:color w:val="000000"/>
                <w:sz w:val="20"/>
              </w:rPr>
              <w:t xml:space="preserve">Normalized min-sum, </w:t>
            </w:r>
            <w:r w:rsidR="00AF6EF3" w:rsidRPr="00AF6EF3">
              <w:rPr>
                <w:rFonts w:eastAsia="Times New Roman"/>
                <w:bCs/>
                <w:color w:val="000000"/>
                <w:sz w:val="20"/>
              </w:rPr>
              <w:t xml:space="preserve">Layered </w:t>
            </w:r>
            <w:r w:rsidR="00AF6EF3" w:rsidRPr="00AF6EF3">
              <w:rPr>
                <w:rFonts w:eastAsia="Times New Roman" w:hint="eastAsia"/>
                <w:bCs/>
                <w:color w:val="000000"/>
                <w:sz w:val="20"/>
              </w:rPr>
              <w:t>offset m</w:t>
            </w:r>
            <w:r w:rsidR="00AF6EF3" w:rsidRPr="00AF6EF3">
              <w:rPr>
                <w:rFonts w:eastAsia="Times New Roman"/>
                <w:bCs/>
                <w:color w:val="000000"/>
                <w:sz w:val="20"/>
              </w:rPr>
              <w:t>in-sum</w:t>
            </w:r>
          </w:p>
          <w:p w14:paraId="6DEEC8E7" w14:textId="38658DDB" w:rsidR="00AF6EF3" w:rsidRPr="00AF6EF3" w:rsidRDefault="00AF6EF3" w:rsidP="00AF6EF3">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hint="eastAsia"/>
                <w:bCs/>
                <w:color w:val="000000"/>
                <w:sz w:val="20"/>
              </w:rPr>
              <w:t>Iteration times: 3~20</w:t>
            </w:r>
          </w:p>
        </w:tc>
      </w:tr>
    </w:tbl>
    <w:p w14:paraId="345CC1FC" w14:textId="658A9D63" w:rsidR="00AF6EF3" w:rsidRDefault="00AF6EF3" w:rsidP="00167BE4">
      <w:pPr>
        <w:spacing w:after="120"/>
      </w:pPr>
    </w:p>
    <w:p w14:paraId="5AD59771" w14:textId="77777777" w:rsidR="00167BE4" w:rsidRDefault="00167BE4" w:rsidP="00167BE4">
      <w:pPr>
        <w:pStyle w:val="3"/>
        <w:spacing w:after="120"/>
      </w:pPr>
      <w:r>
        <w:t>Extending block sizes</w:t>
      </w:r>
    </w:p>
    <w:p w14:paraId="4F1FAD2E" w14:textId="77777777" w:rsidR="00167BE4" w:rsidRDefault="00167BE4" w:rsidP="00167BE4">
      <w:pPr>
        <w:spacing w:after="120"/>
        <w:ind w:firstLine="509"/>
      </w:pPr>
      <w:r>
        <w:t>For 6G NTN scenarios, which involves long RTTs and limited retransmission capabilities, the use of large block sizes would be beneficial as it can provide better efficiency as well as improved coding gain. That is, exploring larger lifting sizes beyond those defined for NR could lead to improved performance and efficiency for the NTN use cases.</w:t>
      </w:r>
    </w:p>
    <w:p w14:paraId="0D43A378" w14:textId="5CF55BEF" w:rsidR="00167BE4" w:rsidRDefault="00167BE4" w:rsidP="00167BE4">
      <w:pPr>
        <w:spacing w:after="120"/>
        <w:ind w:firstLine="509"/>
        <w:rPr>
          <w:rStyle w:val="ab"/>
          <w:b w:val="0"/>
          <w:bCs w:val="0"/>
        </w:rPr>
      </w:pPr>
      <w:r>
        <w:rPr>
          <w:rStyle w:val="ab"/>
          <w:rFonts w:hint="eastAsia"/>
          <w:b w:val="0"/>
          <w:bCs w:val="0"/>
        </w:rPr>
        <w:t>F</w:t>
      </w:r>
      <w:r>
        <w:rPr>
          <w:rStyle w:val="ab"/>
          <w:b w:val="0"/>
          <w:bCs w:val="0"/>
        </w:rPr>
        <w:t xml:space="preserve">igure </w:t>
      </w:r>
      <w:r w:rsidR="00673D5E">
        <w:rPr>
          <w:rStyle w:val="ab"/>
          <w:b w:val="0"/>
          <w:bCs w:val="0"/>
        </w:rPr>
        <w:t>1</w:t>
      </w:r>
      <w:r>
        <w:rPr>
          <w:rStyle w:val="ab"/>
          <w:b w:val="0"/>
          <w:bCs w:val="0"/>
        </w:rPr>
        <w:t xml:space="preserve"> shows a result of using larger lifting size compared to the size defined in 5G NR. We used QPSK, 1/9 rate code based on BG2 and doubled the lifting size to compare with 5G NR codes. </w:t>
      </w:r>
      <w:r w:rsidR="0016338A">
        <w:rPr>
          <w:rStyle w:val="ab"/>
          <w:b w:val="0"/>
          <w:bCs w:val="0"/>
        </w:rPr>
        <w:t xml:space="preserve">For decoding, sum-product algorithm was used with 50 iterations. </w:t>
      </w:r>
      <w:r>
        <w:rPr>
          <w:rStyle w:val="ab"/>
          <w:b w:val="0"/>
          <w:bCs w:val="0"/>
        </w:rPr>
        <w:t xml:space="preserve">As expected, and seen in Figure </w:t>
      </w:r>
      <w:r w:rsidR="00D9262B">
        <w:rPr>
          <w:rStyle w:val="ab"/>
          <w:b w:val="0"/>
          <w:bCs w:val="0"/>
        </w:rPr>
        <w:t>1</w:t>
      </w:r>
      <w:r>
        <w:rPr>
          <w:rStyle w:val="ab"/>
          <w:b w:val="0"/>
          <w:bCs w:val="0"/>
        </w:rPr>
        <w:t>, better BLER performance at low error rate was observed when the larger lifting size was used.</w:t>
      </w:r>
    </w:p>
    <w:p w14:paraId="76E2D954" w14:textId="77777777" w:rsidR="00167BE4" w:rsidRPr="00F35F4A" w:rsidRDefault="00167BE4" w:rsidP="00167BE4">
      <w:pPr>
        <w:widowControl/>
        <w:wordWrap/>
        <w:autoSpaceDE/>
        <w:autoSpaceDN/>
        <w:spacing w:before="100" w:beforeAutospacing="1" w:afterLines="0" w:after="0"/>
        <w:jc w:val="center"/>
        <w:rPr>
          <w:rFonts w:ascii="굴림" w:eastAsia="굴림" w:hAnsi="굴림" w:cs="굴림"/>
          <w:kern w:val="0"/>
          <w:sz w:val="24"/>
          <w:szCs w:val="24"/>
        </w:rPr>
      </w:pPr>
      <w:r w:rsidRPr="00F35F4A">
        <w:rPr>
          <w:rFonts w:ascii="굴림" w:eastAsia="굴림" w:hAnsi="굴림" w:cs="굴림"/>
          <w:noProof/>
          <w:kern w:val="0"/>
          <w:sz w:val="24"/>
          <w:szCs w:val="24"/>
        </w:rPr>
        <w:lastRenderedPageBreak/>
        <w:drawing>
          <wp:inline distT="0" distB="0" distL="0" distR="0" wp14:anchorId="1E62A873" wp14:editId="469DA0AC">
            <wp:extent cx="4155311" cy="2898036"/>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70151" cy="2908386"/>
                    </a:xfrm>
                    <a:prstGeom prst="rect">
                      <a:avLst/>
                    </a:prstGeom>
                    <a:noFill/>
                    <a:ln>
                      <a:noFill/>
                    </a:ln>
                  </pic:spPr>
                </pic:pic>
              </a:graphicData>
            </a:graphic>
          </wp:inline>
        </w:drawing>
      </w:r>
    </w:p>
    <w:p w14:paraId="77B86831" w14:textId="555A3C04" w:rsidR="00167BE4" w:rsidRPr="00470648" w:rsidRDefault="00167BE4" w:rsidP="00167BE4">
      <w:pPr>
        <w:spacing w:after="120"/>
        <w:jc w:val="center"/>
        <w:rPr>
          <w:b/>
          <w:bCs/>
        </w:rPr>
      </w:pPr>
      <w:r w:rsidRPr="00470648">
        <w:rPr>
          <w:rFonts w:hint="eastAsia"/>
          <w:b/>
          <w:bCs/>
        </w:rPr>
        <w:t>F</w:t>
      </w:r>
      <w:r w:rsidRPr="00470648">
        <w:rPr>
          <w:b/>
          <w:bCs/>
        </w:rPr>
        <w:t xml:space="preserve">igure </w:t>
      </w:r>
      <w:r w:rsidR="00D9262B">
        <w:rPr>
          <w:b/>
          <w:bCs/>
        </w:rPr>
        <w:t>1</w:t>
      </w:r>
      <w:r w:rsidRPr="00470648">
        <w:rPr>
          <w:b/>
          <w:bCs/>
        </w:rPr>
        <w:t xml:space="preserve">. Performance comparison of the </w:t>
      </w:r>
      <w:r>
        <w:rPr>
          <w:b/>
          <w:bCs/>
        </w:rPr>
        <w:t>lifting size extension and the lifting size defined in 5G NR.</w:t>
      </w:r>
    </w:p>
    <w:p w14:paraId="78822997" w14:textId="77777777" w:rsidR="00167BE4" w:rsidRPr="001C36C8" w:rsidRDefault="00167BE4" w:rsidP="00167BE4">
      <w:pPr>
        <w:spacing w:after="120"/>
        <w:jc w:val="center"/>
      </w:pPr>
    </w:p>
    <w:p w14:paraId="3482878F" w14:textId="77777777" w:rsidR="00167BE4" w:rsidRPr="00FB13E5" w:rsidRDefault="00167BE4" w:rsidP="00167BE4">
      <w:pPr>
        <w:spacing w:after="120"/>
        <w:ind w:firstLine="567"/>
      </w:pPr>
      <w:r>
        <w:t>Based on the above considerations, the following observation and proposal are provided regarding code block extension (lifting size) for 6G channel coding:</w:t>
      </w:r>
    </w:p>
    <w:p w14:paraId="0E973C9D" w14:textId="77777777" w:rsidR="00167BE4" w:rsidRPr="001C36C8" w:rsidRDefault="00167BE4" w:rsidP="00167BE4">
      <w:pPr>
        <w:spacing w:after="120"/>
        <w:jc w:val="center"/>
      </w:pPr>
    </w:p>
    <w:p w14:paraId="5AFD0755" w14:textId="04A48463" w:rsidR="00167BE4" w:rsidRDefault="00167BE4" w:rsidP="00167BE4">
      <w:pPr>
        <w:pStyle w:val="maintext"/>
        <w:spacing w:after="120"/>
        <w:ind w:leftChars="1" w:left="565" w:hangingChars="256" w:hanging="563"/>
        <w:rPr>
          <w:b/>
          <w:bCs/>
        </w:rPr>
      </w:pPr>
      <w:r w:rsidRPr="007A213B">
        <w:rPr>
          <w:b/>
          <w:bCs/>
          <w:lang w:val="en-US"/>
        </w:rPr>
        <w:t xml:space="preserve">Observation </w:t>
      </w:r>
      <w:r w:rsidR="00D9262B">
        <w:rPr>
          <w:b/>
          <w:bCs/>
          <w:lang w:val="en-US"/>
        </w:rPr>
        <w:t>1</w:t>
      </w:r>
      <w:r w:rsidRPr="007A213B">
        <w:rPr>
          <w:b/>
          <w:bCs/>
          <w:lang w:val="en-US"/>
        </w:rPr>
        <w:t xml:space="preserve">: By </w:t>
      </w:r>
      <w:r>
        <w:rPr>
          <w:b/>
          <w:bCs/>
          <w:lang w:val="en-US"/>
        </w:rPr>
        <w:t>extending lifting sizes</w:t>
      </w:r>
      <w:r w:rsidRPr="007A213B">
        <w:rPr>
          <w:b/>
          <w:bCs/>
          <w:lang w:val="en-US"/>
        </w:rPr>
        <w:t xml:space="preserve">,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Pr>
          <w:b/>
          <w:bCs/>
        </w:rPr>
        <w:t>.</w:t>
      </w:r>
    </w:p>
    <w:p w14:paraId="380F3FD7" w14:textId="1E6909F2" w:rsidR="00167BE4" w:rsidRPr="007A213B" w:rsidRDefault="00167BE4" w:rsidP="00167BE4">
      <w:pPr>
        <w:pStyle w:val="maintext"/>
        <w:spacing w:after="120"/>
        <w:ind w:leftChars="1" w:left="565" w:hangingChars="256" w:hanging="563"/>
        <w:rPr>
          <w:b/>
          <w:bCs/>
          <w:lang w:val="en-US"/>
        </w:rPr>
      </w:pPr>
      <w:bookmarkStart w:id="3" w:name="_Hlk213350383"/>
      <w:r w:rsidRPr="007A213B">
        <w:rPr>
          <w:b/>
          <w:bCs/>
          <w:lang w:val="en-US"/>
        </w:rPr>
        <w:t xml:space="preserve">Proposal </w:t>
      </w:r>
      <w:r w:rsidR="00D9262B">
        <w:rPr>
          <w:b/>
          <w:bCs/>
          <w:lang w:val="en-US"/>
        </w:rPr>
        <w:t>3</w:t>
      </w:r>
      <w:r w:rsidRPr="007A213B">
        <w:rPr>
          <w:b/>
          <w:bCs/>
          <w:lang w:val="en-US"/>
        </w:rPr>
        <w:t xml:space="preserve">. RAN1 </w:t>
      </w:r>
      <w:r>
        <w:rPr>
          <w:b/>
          <w:bCs/>
          <w:lang w:val="en-US"/>
        </w:rPr>
        <w:t>to</w:t>
      </w:r>
      <w:r w:rsidRPr="007A213B">
        <w:rPr>
          <w:b/>
          <w:bCs/>
          <w:lang w:val="en-US"/>
        </w:rPr>
        <w:t xml:space="preserve"> study and investigate the feasibility of new and larger lifting size</w:t>
      </w:r>
      <w:r>
        <w:rPr>
          <w:b/>
          <w:bCs/>
          <w:lang w:val="en-US"/>
        </w:rPr>
        <w:t>s</w:t>
      </w:r>
      <w:r w:rsidRPr="007A213B">
        <w:rPr>
          <w:b/>
          <w:bCs/>
          <w:lang w:val="en-US"/>
        </w:rPr>
        <w:t xml:space="preserve"> of LDPC codes, to provide performance gain</w:t>
      </w:r>
      <w:r>
        <w:rPr>
          <w:b/>
          <w:bCs/>
          <w:lang w:val="en-US"/>
        </w:rPr>
        <w:t>.</w:t>
      </w:r>
      <w:r w:rsidRPr="007A213B">
        <w:rPr>
          <w:b/>
          <w:bCs/>
          <w:lang w:val="en-US"/>
        </w:rPr>
        <w:t xml:space="preserve">  </w:t>
      </w:r>
    </w:p>
    <w:bookmarkEnd w:id="3"/>
    <w:p w14:paraId="3C10ED87" w14:textId="77777777" w:rsidR="00167BE4" w:rsidRDefault="00167BE4" w:rsidP="00167BE4">
      <w:pPr>
        <w:spacing w:after="120"/>
      </w:pPr>
    </w:p>
    <w:p w14:paraId="70752663" w14:textId="77777777" w:rsidR="00167BE4" w:rsidRDefault="00167BE4" w:rsidP="00167BE4">
      <w:pPr>
        <w:pStyle w:val="3"/>
        <w:spacing w:after="120"/>
      </w:pPr>
      <w:r>
        <w:t>LDPC codes with low iteration (fast convergence)</w:t>
      </w:r>
    </w:p>
    <w:p w14:paraId="594E95B4" w14:textId="6B7F1D9F" w:rsidR="00167BE4" w:rsidRDefault="00167BE4" w:rsidP="00167BE4">
      <w:pPr>
        <w:spacing w:after="120"/>
        <w:ind w:firstLine="509"/>
      </w:pPr>
      <w:r w:rsidRPr="005E778A">
        <w:t xml:space="preserve">Given that 6G peak data rates are expected to </w:t>
      </w:r>
      <w:r>
        <w:t>be higher than those of 5G NR</w:t>
      </w:r>
      <w:r w:rsidRPr="005E778A">
        <w:t xml:space="preserve">, a study on </w:t>
      </w:r>
      <w:r>
        <w:t xml:space="preserve">data </w:t>
      </w:r>
      <w:r w:rsidRPr="005E778A">
        <w:t>channel coding for high</w:t>
      </w:r>
      <w:r>
        <w:t xml:space="preserve">er </w:t>
      </w:r>
      <w:r w:rsidRPr="005E778A">
        <w:t xml:space="preserve">throughput operation </w:t>
      </w:r>
      <w:r>
        <w:t xml:space="preserve">may be needed, </w:t>
      </w:r>
      <w:r w:rsidRPr="005E778A">
        <w:t>with emphasis on improving coding/spectral efficiency</w:t>
      </w:r>
      <w:r>
        <w:t xml:space="preserve"> as well as enabling fast convergence (i.e., low decoding iteration). Such proposals of fast convergence are also expected to be beneficial for energy efficient NTN applications, including regenerative </w:t>
      </w:r>
      <w:proofErr w:type="spellStart"/>
      <w:r>
        <w:t>gNB</w:t>
      </w:r>
      <w:proofErr w:type="spellEnd"/>
      <w:r>
        <w:t xml:space="preserve"> payload, by enabling </w:t>
      </w:r>
      <w:r w:rsidR="00A62CDC">
        <w:t xml:space="preserve">the </w:t>
      </w:r>
      <w:r>
        <w:t xml:space="preserve">feasibility of LDPC decoding with fewer iterations. </w:t>
      </w:r>
    </w:p>
    <w:p w14:paraId="36D21067" w14:textId="06A055A0" w:rsidR="00167BE4" w:rsidRDefault="00167BE4" w:rsidP="00167BE4">
      <w:pPr>
        <w:spacing w:after="120"/>
        <w:ind w:firstLine="567"/>
      </w:pPr>
      <w:r>
        <w:t xml:space="preserve">Based on the above considerations, the followings are proposed regarding </w:t>
      </w:r>
      <w:r w:rsidR="00A62CDC">
        <w:t xml:space="preserve">the </w:t>
      </w:r>
      <w:r>
        <w:t>6G data channel coding study focusing on fast convergence/low decoding iterations:</w:t>
      </w:r>
    </w:p>
    <w:p w14:paraId="33CC1C7B" w14:textId="77777777" w:rsidR="00167BE4" w:rsidRDefault="00167BE4" w:rsidP="00167BE4">
      <w:pPr>
        <w:spacing w:after="120"/>
        <w:ind w:firstLine="567"/>
      </w:pPr>
    </w:p>
    <w:p w14:paraId="386D6517" w14:textId="16C89D97" w:rsidR="00167BE4" w:rsidRPr="007A213B" w:rsidRDefault="00167BE4" w:rsidP="00167BE4">
      <w:pPr>
        <w:pStyle w:val="maintext"/>
        <w:spacing w:after="0"/>
        <w:ind w:leftChars="1" w:left="565" w:hangingChars="256" w:hanging="563"/>
        <w:rPr>
          <w:b/>
          <w:bCs/>
          <w:lang w:val="en-US"/>
        </w:rPr>
      </w:pPr>
      <w:bookmarkStart w:id="4" w:name="_Hlk213350413"/>
      <w:r w:rsidRPr="007A213B">
        <w:rPr>
          <w:b/>
          <w:bCs/>
          <w:lang w:val="en-US"/>
        </w:rPr>
        <w:t xml:space="preserve">Proposal </w:t>
      </w:r>
      <w:r w:rsidR="00C80D21">
        <w:rPr>
          <w:b/>
          <w:bCs/>
          <w:lang w:val="en-US"/>
        </w:rPr>
        <w:t>4</w:t>
      </w:r>
      <w:r w:rsidRPr="007A213B">
        <w:rPr>
          <w:b/>
          <w:bCs/>
          <w:lang w:val="en-US"/>
        </w:rPr>
        <w:t xml:space="preserve">. </w:t>
      </w:r>
      <w:bookmarkStart w:id="5" w:name="_Hlk213352262"/>
      <w:r w:rsidRPr="007A213B">
        <w:rPr>
          <w:b/>
          <w:bCs/>
          <w:lang w:val="en-US"/>
        </w:rPr>
        <w:t xml:space="preserve">RAN1 </w:t>
      </w:r>
      <w:r>
        <w:rPr>
          <w:b/>
          <w:bCs/>
          <w:lang w:val="en-US"/>
        </w:rPr>
        <w:t xml:space="preserve">to study fast convergence (low/limited iteration) of LDPC decoding for higher throughput, and for energy efficiency in NTN applications. </w:t>
      </w:r>
      <w:r w:rsidRPr="007A213B">
        <w:rPr>
          <w:b/>
          <w:bCs/>
          <w:lang w:val="en-US"/>
        </w:rPr>
        <w:t xml:space="preserve">The following approaches </w:t>
      </w:r>
      <w:r>
        <w:rPr>
          <w:b/>
          <w:bCs/>
          <w:lang w:val="en-US"/>
        </w:rPr>
        <w:t>can be considered</w:t>
      </w:r>
      <w:r w:rsidRPr="007A213B">
        <w:rPr>
          <w:b/>
          <w:bCs/>
          <w:lang w:val="en-US"/>
        </w:rPr>
        <w:t>:</w:t>
      </w:r>
    </w:p>
    <w:p w14:paraId="57CBE4FE" w14:textId="77777777" w:rsidR="00167BE4" w:rsidRPr="00B5353A" w:rsidRDefault="00167BE4" w:rsidP="00167BE4">
      <w:pPr>
        <w:pStyle w:val="maintext"/>
        <w:numPr>
          <w:ilvl w:val="0"/>
          <w:numId w:val="23"/>
        </w:numPr>
        <w:spacing w:before="0" w:after="0"/>
        <w:ind w:left="993" w:firstLineChars="0" w:hanging="345"/>
        <w:rPr>
          <w:b/>
          <w:bCs/>
          <w:lang w:val="en-US"/>
        </w:rPr>
      </w:pPr>
      <w:bookmarkStart w:id="6" w:name="_Hlk213351956"/>
      <w:r w:rsidRPr="00B5353A">
        <w:rPr>
          <w:b/>
          <w:bCs/>
          <w:lang w:val="en-US"/>
        </w:rPr>
        <w:t>Reducing the number of edges in LDPC BG</w:t>
      </w:r>
    </w:p>
    <w:p w14:paraId="441CC29C" w14:textId="77777777" w:rsidR="00167BE4" w:rsidRPr="00B5353A" w:rsidRDefault="00167BE4" w:rsidP="00167BE4">
      <w:pPr>
        <w:pStyle w:val="maintext"/>
        <w:numPr>
          <w:ilvl w:val="0"/>
          <w:numId w:val="23"/>
        </w:numPr>
        <w:spacing w:before="0" w:after="0"/>
        <w:ind w:left="993" w:firstLineChars="0" w:hanging="345"/>
        <w:rPr>
          <w:b/>
          <w:bCs/>
          <w:lang w:val="en-US"/>
        </w:rPr>
      </w:pPr>
      <w:r w:rsidRPr="00B5353A">
        <w:rPr>
          <w:b/>
          <w:bCs/>
          <w:lang w:val="en-US"/>
        </w:rPr>
        <w:t>Increasing the number of systematic columns</w:t>
      </w:r>
    </w:p>
    <w:bookmarkEnd w:id="4"/>
    <w:bookmarkEnd w:id="5"/>
    <w:bookmarkEnd w:id="6"/>
    <w:p w14:paraId="1328012B" w14:textId="00C180FA" w:rsidR="000A7030" w:rsidRDefault="000A7030" w:rsidP="000A7030">
      <w:pPr>
        <w:spacing w:after="120"/>
      </w:pPr>
    </w:p>
    <w:p w14:paraId="6256F324" w14:textId="03F010EB" w:rsidR="000A7030" w:rsidRDefault="000A7030" w:rsidP="000A7030">
      <w:pPr>
        <w:pStyle w:val="2"/>
        <w:spacing w:after="120"/>
      </w:pPr>
      <w:r>
        <w:t>Data channel coding for data rate within NR range</w:t>
      </w:r>
    </w:p>
    <w:p w14:paraId="4D57124B" w14:textId="285B573E" w:rsidR="00167BE4" w:rsidRDefault="00167BE4" w:rsidP="00167BE4">
      <w:pPr>
        <w:pStyle w:val="3"/>
        <w:spacing w:after="120"/>
      </w:pPr>
      <w:r>
        <w:t xml:space="preserve">Error floor </w:t>
      </w:r>
      <w:r w:rsidR="00C80D21">
        <w:t>enhancements for</w:t>
      </w:r>
      <w:r>
        <w:t xml:space="preserve"> BG2</w:t>
      </w:r>
    </w:p>
    <w:p w14:paraId="2065A8E1" w14:textId="5C47199E" w:rsidR="00167BE4" w:rsidRDefault="00167BE4" w:rsidP="00167BE4">
      <w:pPr>
        <w:spacing w:after="120"/>
        <w:ind w:firstLine="567"/>
      </w:pPr>
      <w:r>
        <w:t xml:space="preserve">In </w:t>
      </w:r>
      <w:r w:rsidRPr="00E31901">
        <w:t>5G NR data</w:t>
      </w:r>
      <w:r>
        <w:t xml:space="preserve"> </w:t>
      </w:r>
      <w:r w:rsidRPr="00E31901">
        <w:t>channel coding (LDPC)</w:t>
      </w:r>
      <w:r>
        <w:t xml:space="preserve">, </w:t>
      </w:r>
      <w:r w:rsidRPr="00E31901">
        <w:t>particular</w:t>
      </w:r>
      <w:r>
        <w:t>ly</w:t>
      </w:r>
      <w:r w:rsidRPr="00E31901">
        <w:t xml:space="preserve"> Base Graph 2 (BG2)</w:t>
      </w:r>
      <w:r>
        <w:t xml:space="preserve">, it has been known issue that </w:t>
      </w:r>
      <w:r>
        <w:lastRenderedPageBreak/>
        <w:t xml:space="preserve">error floor behaviors are observed at certain code rates. It has </w:t>
      </w:r>
      <w:r w:rsidR="00A62CDC">
        <w:t>also been</w:t>
      </w:r>
      <w:r>
        <w:t xml:space="preserve"> noted that such error floors are observed around BLER </w:t>
      </w:r>
      <w:r w:rsidRPr="00DC7999">
        <w:t>10</w:t>
      </w:r>
      <w:r w:rsidRPr="00DC7999">
        <w:rPr>
          <w:vertAlign w:val="superscript"/>
        </w:rPr>
        <w:t>-5</w:t>
      </w:r>
      <w:r w:rsidRPr="00DC7999">
        <w:t xml:space="preserve"> </w:t>
      </w:r>
      <w:r w:rsidR="00CC3506" w:rsidRPr="00AF6EF3">
        <w:rPr>
          <w:rFonts w:eastAsia="Times New Roman" w:hint="eastAsia"/>
          <w:bCs/>
          <w:color w:val="000000"/>
          <w:sz w:val="20"/>
        </w:rPr>
        <w:t>~</w:t>
      </w:r>
      <w:r w:rsidR="00CC3506">
        <w:rPr>
          <w:rFonts w:eastAsia="Times New Roman"/>
          <w:bCs/>
          <w:color w:val="000000"/>
          <w:sz w:val="20"/>
        </w:rPr>
        <w:t xml:space="preserve"> </w:t>
      </w:r>
      <w:r w:rsidRPr="00DC7999">
        <w:t>10</w:t>
      </w:r>
      <w:r w:rsidRPr="00DC7999">
        <w:rPr>
          <w:vertAlign w:val="superscript"/>
        </w:rPr>
        <w:t>-6</w:t>
      </w:r>
      <w:r>
        <w:rPr>
          <w:rFonts w:hint="eastAsia"/>
        </w:rPr>
        <w:t>,</w:t>
      </w:r>
      <w:r>
        <w:t xml:space="preserve"> and for some code rates it is observed even around </w:t>
      </w:r>
      <w:r w:rsidRPr="00DC7999">
        <w:t>10</w:t>
      </w:r>
      <w:r w:rsidRPr="00DC7999">
        <w:rPr>
          <w:vertAlign w:val="superscript"/>
        </w:rPr>
        <w:t>-</w:t>
      </w:r>
      <w:r>
        <w:rPr>
          <w:vertAlign w:val="superscript"/>
        </w:rPr>
        <w:t>4</w:t>
      </w:r>
      <w:r>
        <w:t xml:space="preserve">, as shown in Figure </w:t>
      </w:r>
      <w:r w:rsidR="00C80D21">
        <w:t>2</w:t>
      </w:r>
      <w:r w:rsidR="007E55F8">
        <w:t xml:space="preserve"> (black line)</w:t>
      </w:r>
      <w:r>
        <w:t>.</w:t>
      </w:r>
      <w:r>
        <w:rPr>
          <w:rFonts w:hint="eastAsia"/>
        </w:rPr>
        <w:t xml:space="preserve"> </w:t>
      </w:r>
      <w:r w:rsidRPr="00E31901">
        <w:t>In current TN deployments, thi</w:t>
      </w:r>
      <w:r>
        <w:t xml:space="preserve">s </w:t>
      </w:r>
      <w:r w:rsidRPr="00E31901">
        <w:t>may be masked by HARQ</w:t>
      </w:r>
      <w:r>
        <w:t xml:space="preserve"> </w:t>
      </w:r>
      <w:r w:rsidRPr="00E31901">
        <w:t xml:space="preserve">retransmissions and thus </w:t>
      </w:r>
      <w:r>
        <w:t xml:space="preserve">may </w:t>
      </w:r>
      <w:r w:rsidRPr="00E31901">
        <w:t xml:space="preserve">not be reported as a </w:t>
      </w:r>
      <w:r>
        <w:t>real practical issue yet</w:t>
      </w:r>
      <w:r w:rsidRPr="00E31901">
        <w:t xml:space="preserve">. However, for </w:t>
      </w:r>
      <w:r>
        <w:t xml:space="preserve">future </w:t>
      </w:r>
      <w:r w:rsidRPr="00E31901">
        <w:t xml:space="preserve">NTN deployments, </w:t>
      </w:r>
      <w:r>
        <w:t xml:space="preserve">these error floors will be </w:t>
      </w:r>
      <w:r w:rsidR="00A62CDC">
        <w:t xml:space="preserve">a </w:t>
      </w:r>
      <w:r>
        <w:t xml:space="preserve">potential issue </w:t>
      </w:r>
      <w:r w:rsidR="00C80D21">
        <w:t xml:space="preserve">as they can </w:t>
      </w:r>
      <w:r>
        <w:t>degrad</w:t>
      </w:r>
      <w:r w:rsidR="00C80D21">
        <w:t>e</w:t>
      </w:r>
      <w:r>
        <w:t xml:space="preserve"> QoS. Moreover, since NTN scenarios will likely employ low code rates based on BG2 in order to cope with long propagation delay and high path loss, enhancements to BG2 avoiding error floors are essential for prospective NTN deployments</w:t>
      </w:r>
      <w:r>
        <w:rPr>
          <w:rFonts w:hint="eastAsia"/>
        </w:rPr>
        <w:t>.</w:t>
      </w:r>
    </w:p>
    <w:p w14:paraId="1F59C64D" w14:textId="66B73C64" w:rsidR="00C51FC1" w:rsidRDefault="007E55F8" w:rsidP="00167BE4">
      <w:pPr>
        <w:spacing w:after="120"/>
        <w:ind w:firstLine="567"/>
        <w:rPr>
          <w:rStyle w:val="ab"/>
          <w:b w:val="0"/>
          <w:bCs w:val="0"/>
        </w:rPr>
      </w:pPr>
      <w:r>
        <w:t xml:space="preserve">Figure 2 shows a possible </w:t>
      </w:r>
      <w:r w:rsidR="00C51FC1">
        <w:t>enhancement</w:t>
      </w:r>
      <w:r>
        <w:t xml:space="preserve"> </w:t>
      </w:r>
      <w:r w:rsidR="00C51FC1">
        <w:t>of</w:t>
      </w:r>
      <w:r>
        <w:t xml:space="preserve"> </w:t>
      </w:r>
      <w:r w:rsidR="00A62CDC">
        <w:t xml:space="preserve">the </w:t>
      </w:r>
      <w:r>
        <w:t>BG2 enhancement to mitigate or eliminate error floor</w:t>
      </w:r>
      <w:r w:rsidR="00C51FC1">
        <w:t xml:space="preserve"> behaviors</w:t>
      </w:r>
      <w:r>
        <w:t xml:space="preserve"> observed in 5G NR. </w:t>
      </w:r>
      <w:r w:rsidR="00140215">
        <w:t xml:space="preserve">Since </w:t>
      </w:r>
      <w:r w:rsidR="00C51FC1">
        <w:t>these</w:t>
      </w:r>
      <w:r w:rsidR="00140215">
        <w:t xml:space="preserve"> error floor</w:t>
      </w:r>
      <w:r w:rsidR="00C51FC1">
        <w:t xml:space="preserve">s primarily originate from trapping sets in the Tanner graph, appropriate adjustments to the </w:t>
      </w:r>
      <w:r w:rsidR="00C51FC1" w:rsidRPr="00C51FC1">
        <w:rPr>
          <w:rStyle w:val="ab"/>
          <w:b w:val="0"/>
          <w:bCs w:val="0"/>
        </w:rPr>
        <w:t>shift values</w:t>
      </w:r>
      <w:r w:rsidR="00C51FC1">
        <w:t xml:space="preserve"> that define the graph structure can effectively mitigate or remove such harmful trapping sets, thereby reducing the error floor and improving overall decoding performance. In Figure 2, we used QPSK, 0.263 code rate, 1120 code length for the simulation, then tried to find appropriate shift values to avoid such error floor behaviors. </w:t>
      </w:r>
      <w:r w:rsidR="00C51FC1">
        <w:rPr>
          <w:rStyle w:val="ab"/>
          <w:b w:val="0"/>
          <w:bCs w:val="0"/>
        </w:rPr>
        <w:t xml:space="preserve">For decoding, </w:t>
      </w:r>
      <w:r w:rsidR="00A62CDC">
        <w:rPr>
          <w:rStyle w:val="ab"/>
          <w:b w:val="0"/>
          <w:bCs w:val="0"/>
        </w:rPr>
        <w:t xml:space="preserve">the </w:t>
      </w:r>
      <w:r w:rsidR="00C51FC1">
        <w:rPr>
          <w:rStyle w:val="ab"/>
          <w:b w:val="0"/>
          <w:bCs w:val="0"/>
        </w:rPr>
        <w:t>sum-product algorithm was used with 50 iterations.</w:t>
      </w:r>
    </w:p>
    <w:p w14:paraId="770C8D36" w14:textId="49B56021" w:rsidR="00167BE4" w:rsidRDefault="00441DE4" w:rsidP="00167BE4">
      <w:pPr>
        <w:spacing w:after="120"/>
        <w:jc w:val="center"/>
      </w:pPr>
      <w:r>
        <w:rPr>
          <w:noProof/>
        </w:rPr>
        <w:drawing>
          <wp:inline distT="0" distB="0" distL="0" distR="0" wp14:anchorId="63D07305" wp14:editId="2907F7B2">
            <wp:extent cx="4069715" cy="2673350"/>
            <wp:effectExtent l="0" t="0" r="698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8719" cy="2685834"/>
                    </a:xfrm>
                    <a:prstGeom prst="rect">
                      <a:avLst/>
                    </a:prstGeom>
                    <a:noFill/>
                  </pic:spPr>
                </pic:pic>
              </a:graphicData>
            </a:graphic>
          </wp:inline>
        </w:drawing>
      </w:r>
    </w:p>
    <w:p w14:paraId="379249C7" w14:textId="43119F13" w:rsidR="00167BE4" w:rsidRPr="00470648" w:rsidRDefault="00167BE4" w:rsidP="00167BE4">
      <w:pPr>
        <w:spacing w:after="120"/>
        <w:jc w:val="center"/>
        <w:rPr>
          <w:b/>
          <w:bCs/>
        </w:rPr>
      </w:pPr>
      <w:r w:rsidRPr="00470648">
        <w:rPr>
          <w:rFonts w:hint="eastAsia"/>
          <w:b/>
          <w:bCs/>
        </w:rPr>
        <w:t>F</w:t>
      </w:r>
      <w:r w:rsidRPr="00470648">
        <w:rPr>
          <w:b/>
          <w:bCs/>
        </w:rPr>
        <w:t xml:space="preserve">igure </w:t>
      </w:r>
      <w:r w:rsidR="00C80D21">
        <w:rPr>
          <w:b/>
          <w:bCs/>
        </w:rPr>
        <w:t>2</w:t>
      </w:r>
      <w:r w:rsidRPr="00470648">
        <w:rPr>
          <w:b/>
          <w:bCs/>
        </w:rPr>
        <w:t xml:space="preserve">. </w:t>
      </w:r>
      <w:r>
        <w:rPr>
          <w:b/>
          <w:bCs/>
        </w:rPr>
        <w:t>Error floor in BG2</w:t>
      </w:r>
      <w:r w:rsidR="00140215">
        <w:rPr>
          <w:b/>
          <w:bCs/>
        </w:rPr>
        <w:t xml:space="preserve"> (black line)</w:t>
      </w:r>
      <w:r w:rsidR="007E55F8">
        <w:rPr>
          <w:b/>
          <w:bCs/>
        </w:rPr>
        <w:t xml:space="preserve"> and </w:t>
      </w:r>
      <w:r w:rsidR="00140215">
        <w:rPr>
          <w:b/>
          <w:bCs/>
        </w:rPr>
        <w:t xml:space="preserve">the </w:t>
      </w:r>
      <w:r w:rsidR="007E55F8">
        <w:rPr>
          <w:b/>
          <w:bCs/>
        </w:rPr>
        <w:t>error floor enhancement by updating BG2 shift values</w:t>
      </w:r>
      <w:r w:rsidR="00140215">
        <w:rPr>
          <w:b/>
          <w:bCs/>
        </w:rPr>
        <w:t xml:space="preserve"> (green line)</w:t>
      </w:r>
    </w:p>
    <w:p w14:paraId="02252632" w14:textId="7FF3890E" w:rsidR="00167BE4" w:rsidRDefault="00167BE4" w:rsidP="00167BE4">
      <w:pPr>
        <w:spacing w:after="120"/>
        <w:jc w:val="center"/>
      </w:pPr>
    </w:p>
    <w:p w14:paraId="253B5EED" w14:textId="5A863C22" w:rsidR="00C51FC1" w:rsidRPr="00FB13E5" w:rsidRDefault="00C51FC1" w:rsidP="00C51FC1">
      <w:pPr>
        <w:spacing w:after="120"/>
        <w:ind w:firstLine="567"/>
      </w:pPr>
      <w:r>
        <w:t>Based on the above considerations, the following observation and proposal are provided regarding error floor enhancements (BG2) for data channel coding for data rate within NR range:</w:t>
      </w:r>
    </w:p>
    <w:p w14:paraId="3C7EBC22" w14:textId="2400B1E5" w:rsidR="00C51FC1" w:rsidRDefault="00C51FC1" w:rsidP="00C51FC1">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w:t>
      </w:r>
      <w:r>
        <w:rPr>
          <w:b/>
          <w:bCs/>
          <w:lang w:val="en-US"/>
        </w:rPr>
        <w:t xml:space="preserve">The error floor behaviors observed in BG2 can be </w:t>
      </w:r>
      <w:r w:rsidR="00F85A91">
        <w:rPr>
          <w:b/>
          <w:bCs/>
          <w:lang w:val="en-US"/>
        </w:rPr>
        <w:t>mitigated</w:t>
      </w:r>
      <w:r>
        <w:rPr>
          <w:b/>
          <w:bCs/>
          <w:lang w:val="en-US"/>
        </w:rPr>
        <w:t xml:space="preserve"> by appropriate</w:t>
      </w:r>
      <w:r w:rsidR="00F85A91">
        <w:rPr>
          <w:b/>
          <w:bCs/>
          <w:lang w:val="en-US"/>
        </w:rPr>
        <w:t>ly</w:t>
      </w:r>
      <w:r>
        <w:rPr>
          <w:b/>
          <w:bCs/>
          <w:lang w:val="en-US"/>
        </w:rPr>
        <w:t xml:space="preserve"> </w:t>
      </w:r>
      <w:r w:rsidR="00F85A91">
        <w:rPr>
          <w:b/>
          <w:bCs/>
          <w:lang w:val="en-US"/>
        </w:rPr>
        <w:t>adjusting the</w:t>
      </w:r>
      <w:r>
        <w:rPr>
          <w:b/>
          <w:bCs/>
          <w:lang w:val="en-US"/>
        </w:rPr>
        <w:t xml:space="preserve"> shift values that define the LDPC code structure.</w:t>
      </w:r>
    </w:p>
    <w:p w14:paraId="6883D688" w14:textId="5D681DFE" w:rsidR="00167BE4" w:rsidRDefault="00167BE4" w:rsidP="00167BE4">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sidR="00C80D21">
        <w:rPr>
          <w:b/>
          <w:bCs/>
          <w:lang w:val="en-US"/>
        </w:rPr>
        <w:t>5</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33AE0339" w14:textId="19BB3872" w:rsidR="00F85A91" w:rsidRPr="00F85A91" w:rsidRDefault="00167BE4" w:rsidP="00F85A91">
      <w:pPr>
        <w:pStyle w:val="maintext"/>
        <w:numPr>
          <w:ilvl w:val="0"/>
          <w:numId w:val="23"/>
        </w:numPr>
        <w:spacing w:before="0" w:after="0"/>
        <w:ind w:left="993" w:firstLineChars="0" w:hanging="345"/>
        <w:rPr>
          <w:b/>
          <w:bCs/>
          <w:lang w:val="en-US"/>
        </w:rPr>
      </w:pPr>
      <w:r w:rsidRPr="00B5353A">
        <w:rPr>
          <w:b/>
          <w:bCs/>
          <w:lang w:val="en-US"/>
        </w:rPr>
        <w:t xml:space="preserve">Modification of BG2, including </w:t>
      </w:r>
      <w:r w:rsidR="00F85A91">
        <w:rPr>
          <w:b/>
          <w:bCs/>
          <w:lang w:val="en-US"/>
        </w:rPr>
        <w:t xml:space="preserve">updates and </w:t>
      </w:r>
      <w:r w:rsidR="00F85A91">
        <w:rPr>
          <w:rFonts w:hint="eastAsia"/>
          <w:b/>
          <w:bCs/>
          <w:lang w:val="en-US"/>
        </w:rPr>
        <w:t>a</w:t>
      </w:r>
      <w:r w:rsidR="00F85A91">
        <w:rPr>
          <w:b/>
          <w:bCs/>
          <w:lang w:val="en-US"/>
        </w:rPr>
        <w:t>djustments of the shift values.</w:t>
      </w:r>
    </w:p>
    <w:p w14:paraId="786DBDE0" w14:textId="18274CCE" w:rsidR="00167BE4" w:rsidRPr="00895300" w:rsidRDefault="00F85A91" w:rsidP="00167BE4">
      <w:pPr>
        <w:pStyle w:val="maintext"/>
        <w:numPr>
          <w:ilvl w:val="0"/>
          <w:numId w:val="23"/>
        </w:numPr>
        <w:spacing w:before="0" w:after="0"/>
        <w:ind w:left="993" w:firstLineChars="0" w:hanging="345"/>
        <w:rPr>
          <w:b/>
          <w:bCs/>
          <w:lang w:val="en-US"/>
        </w:rPr>
      </w:pPr>
      <w:r>
        <w:rPr>
          <w:b/>
          <w:bCs/>
          <w:lang w:val="en-US"/>
        </w:rPr>
        <w:t>Introduce</w:t>
      </w:r>
      <w:r w:rsidR="00167BE4" w:rsidRPr="00B5353A">
        <w:rPr>
          <w:b/>
          <w:bCs/>
          <w:lang w:val="en-US"/>
        </w:rPr>
        <w:t xml:space="preserve"> a new BG </w:t>
      </w:r>
      <w:r>
        <w:rPr>
          <w:b/>
          <w:bCs/>
          <w:lang w:val="en-US"/>
        </w:rPr>
        <w:t>ensuring</w:t>
      </w:r>
      <w:r w:rsidR="00167BE4">
        <w:rPr>
          <w:b/>
          <w:bCs/>
          <w:lang w:val="en-US"/>
        </w:rPr>
        <w:t xml:space="preserve"> the absence of error floor</w:t>
      </w:r>
      <w:r w:rsidR="00C80D21">
        <w:rPr>
          <w:b/>
          <w:bCs/>
          <w:lang w:val="en-US"/>
        </w:rPr>
        <w:t>s</w:t>
      </w:r>
    </w:p>
    <w:p w14:paraId="1A7DACB2" w14:textId="2C1BA92B" w:rsidR="000A7030" w:rsidRPr="00F85A91" w:rsidRDefault="000A7030" w:rsidP="000A7030">
      <w:pPr>
        <w:spacing w:after="120"/>
      </w:pPr>
    </w:p>
    <w:p w14:paraId="495D8E5B" w14:textId="77777777" w:rsidR="00167BE4" w:rsidRPr="00AC5176" w:rsidRDefault="00167BE4" w:rsidP="00167BE4">
      <w:pPr>
        <w:pStyle w:val="3"/>
        <w:spacing w:after="120"/>
      </w:pPr>
      <w:r>
        <w:t>Low code rate enhancement</w:t>
      </w:r>
    </w:p>
    <w:p w14:paraId="252B1AFE" w14:textId="77777777" w:rsidR="00167BE4" w:rsidRDefault="00167BE4" w:rsidP="00167BE4">
      <w:pPr>
        <w:spacing w:after="120"/>
        <w:ind w:firstLine="567"/>
      </w:pPr>
      <w:r>
        <w:rPr>
          <w:rFonts w:hint="eastAsia"/>
        </w:rPr>
        <w:t>F</w:t>
      </w:r>
      <w:r>
        <w:t>or data channel of 5G NR specifications, two LDPC base graphs (BG1 and BG2) were</w:t>
      </w:r>
      <w:r>
        <w:rPr>
          <w:rFonts w:hint="eastAsia"/>
        </w:rPr>
        <w:t xml:space="preserve"> </w:t>
      </w:r>
      <w:r>
        <w:t xml:space="preserve">defined such that BG1 is suited to long and/or high rates, and BG2 is suited to short and/low rates. It is also observed that the lowest possible rate without repetition based on BG1 is 1/3, and the lowest rate without repetition and shortening based on BG2 is 1/5. </w:t>
      </w:r>
    </w:p>
    <w:p w14:paraId="01B74543" w14:textId="77777777" w:rsidR="00167BE4" w:rsidRDefault="00167BE4" w:rsidP="00167BE4">
      <w:pPr>
        <w:spacing w:after="120"/>
        <w:jc w:val="center"/>
      </w:pPr>
      <w:r>
        <w:rPr>
          <w:noProof/>
        </w:rPr>
        <w:lastRenderedPageBreak/>
        <w:drawing>
          <wp:inline distT="0" distB="0" distL="0" distR="0" wp14:anchorId="720DCD77" wp14:editId="0F9AF2DE">
            <wp:extent cx="3587750" cy="2426163"/>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7488" cy="2453035"/>
                    </a:xfrm>
                    <a:prstGeom prst="rect">
                      <a:avLst/>
                    </a:prstGeom>
                    <a:noFill/>
                    <a:ln>
                      <a:noFill/>
                    </a:ln>
                  </pic:spPr>
                </pic:pic>
              </a:graphicData>
            </a:graphic>
          </wp:inline>
        </w:drawing>
      </w:r>
    </w:p>
    <w:p w14:paraId="6EE8DDA6" w14:textId="3BBA23BD" w:rsidR="00167BE4" w:rsidRDefault="00167BE4" w:rsidP="00167BE4">
      <w:pPr>
        <w:spacing w:after="120"/>
        <w:jc w:val="center"/>
        <w:rPr>
          <w:b/>
          <w:bCs/>
        </w:rPr>
      </w:pPr>
      <w:r w:rsidRPr="00470648">
        <w:rPr>
          <w:rFonts w:hint="eastAsia"/>
          <w:b/>
          <w:bCs/>
        </w:rPr>
        <w:t>F</w:t>
      </w:r>
      <w:r w:rsidRPr="00470648">
        <w:rPr>
          <w:b/>
          <w:bCs/>
        </w:rPr>
        <w:t xml:space="preserve">igure </w:t>
      </w:r>
      <w:r w:rsidR="00C80D21">
        <w:rPr>
          <w:b/>
          <w:bCs/>
        </w:rPr>
        <w:t>3</w:t>
      </w:r>
      <w:r w:rsidRPr="00470648">
        <w:rPr>
          <w:b/>
          <w:bCs/>
        </w:rPr>
        <w:t>. BG1 and BG2 used in 5G NR</w:t>
      </w:r>
      <w:r>
        <w:rPr>
          <w:b/>
          <w:bCs/>
        </w:rPr>
        <w:t xml:space="preserve"> (DL)</w:t>
      </w:r>
      <w:r w:rsidRPr="00470648">
        <w:rPr>
          <w:b/>
          <w:bCs/>
        </w:rPr>
        <w:t>.</w:t>
      </w:r>
    </w:p>
    <w:p w14:paraId="768C1FFE" w14:textId="77777777" w:rsidR="00167BE4" w:rsidRPr="00470648" w:rsidRDefault="00167BE4" w:rsidP="00167BE4">
      <w:pPr>
        <w:spacing w:after="120"/>
        <w:jc w:val="center"/>
        <w:rPr>
          <w:b/>
          <w:bCs/>
        </w:rPr>
      </w:pPr>
    </w:p>
    <w:p w14:paraId="78B43966" w14:textId="77777777" w:rsidR="00167BE4" w:rsidRDefault="00167BE4" w:rsidP="00167BE4">
      <w:pPr>
        <w:spacing w:after="120"/>
        <w:ind w:firstLine="509"/>
        <w:rPr>
          <w:rStyle w:val="ab"/>
          <w:b w:val="0"/>
          <w:bCs w:val="0"/>
        </w:rPr>
      </w:pPr>
      <w:r>
        <w:rPr>
          <w:rStyle w:val="ab"/>
          <w:b w:val="0"/>
          <w:bCs w:val="0"/>
        </w:rPr>
        <w:t>For</w:t>
      </w:r>
      <w:r w:rsidRPr="003E36ED">
        <w:rPr>
          <w:rStyle w:val="ab"/>
          <w:b w:val="0"/>
          <w:bCs w:val="0"/>
        </w:rPr>
        <w:t xml:space="preserve"> 6G</w:t>
      </w:r>
      <w:r>
        <w:rPr>
          <w:rStyle w:val="ab"/>
          <w:b w:val="0"/>
          <w:bCs w:val="0"/>
        </w:rPr>
        <w:t xml:space="preserve"> NTN scenarios, the longer propagation delay and higher path loss compared to TN makes it essential to employ channel coding that can operate at lower SNR in order to maintain link availability. In particular, for NTN scenarios involved with small UE antennas or severe rain fading in FR2 NTN bands, improved robustness of low-rate codes is desired. </w:t>
      </w:r>
    </w:p>
    <w:p w14:paraId="350AEE13" w14:textId="77777777" w:rsidR="00167BE4" w:rsidRDefault="00167BE4" w:rsidP="00167BE4">
      <w:pPr>
        <w:spacing w:after="120"/>
        <w:ind w:firstLine="509"/>
        <w:rPr>
          <w:rStyle w:val="ab"/>
          <w:b w:val="0"/>
          <w:bCs w:val="0"/>
        </w:rPr>
      </w:pPr>
      <w:r>
        <w:rPr>
          <w:rStyle w:val="ab"/>
          <w:b w:val="0"/>
          <w:bCs w:val="0"/>
        </w:rPr>
        <w:t>Although in 5G NR, lower code rates can be achieved using repetition of BG2 based LDPC codes, further study is needed under 6G SI to evaluate and identify efficient LDPC codes at very low code rates. There are two possible approaches to achieve reliable low code rates:</w:t>
      </w:r>
    </w:p>
    <w:p w14:paraId="7F5C17A7" w14:textId="77777777" w:rsidR="00167BE4" w:rsidRPr="00B10AE0" w:rsidRDefault="00167BE4" w:rsidP="00167BE4">
      <w:pPr>
        <w:pStyle w:val="maintext"/>
        <w:numPr>
          <w:ilvl w:val="0"/>
          <w:numId w:val="16"/>
        </w:numPr>
        <w:ind w:firstLineChars="0"/>
        <w:rPr>
          <w:rStyle w:val="ab"/>
          <w:b w:val="0"/>
          <w:bCs w:val="0"/>
          <w:color w:val="000000" w:themeColor="text1"/>
        </w:rPr>
      </w:pPr>
      <w:r w:rsidRPr="000D51AF">
        <w:rPr>
          <w:color w:val="000000" w:themeColor="text1"/>
        </w:rPr>
        <w:t xml:space="preserve">Modification of BG2, including </w:t>
      </w:r>
      <w:r>
        <w:rPr>
          <w:color w:val="000000" w:themeColor="text1"/>
        </w:rPr>
        <w:t xml:space="preserve">updates of </w:t>
      </w:r>
      <w:r w:rsidRPr="000D51AF">
        <w:rPr>
          <w:color w:val="000000" w:themeColor="text1"/>
        </w:rPr>
        <w:t xml:space="preserve">shortening and puncturing, and defining </w:t>
      </w:r>
      <w:r>
        <w:rPr>
          <w:color w:val="000000" w:themeColor="text1"/>
        </w:rPr>
        <w:t>additional</w:t>
      </w:r>
      <w:r w:rsidRPr="000D51AF">
        <w:rPr>
          <w:color w:val="000000" w:themeColor="text1"/>
        </w:rPr>
        <w:t xml:space="preserve"> shift values</w:t>
      </w:r>
    </w:p>
    <w:p w14:paraId="0B04702F" w14:textId="77777777" w:rsidR="00167BE4" w:rsidRPr="000D51AF" w:rsidRDefault="00167BE4" w:rsidP="00167BE4">
      <w:pPr>
        <w:pStyle w:val="maintext"/>
        <w:numPr>
          <w:ilvl w:val="0"/>
          <w:numId w:val="16"/>
        </w:numPr>
        <w:ind w:firstLineChars="0"/>
        <w:rPr>
          <w:color w:val="000000" w:themeColor="text1"/>
        </w:rPr>
      </w:pPr>
      <w:r w:rsidRPr="000D51AF">
        <w:t>Introduc</w:t>
      </w:r>
      <w:r>
        <w:t>ing</w:t>
      </w:r>
      <w:r w:rsidRPr="000D51AF">
        <w:t xml:space="preserve"> a new BG supporting low code rate (i.e., below 1/5) </w:t>
      </w:r>
    </w:p>
    <w:p w14:paraId="44508122" w14:textId="7D06831B" w:rsidR="00167BE4" w:rsidRDefault="00167BE4" w:rsidP="00167BE4">
      <w:pPr>
        <w:spacing w:after="120"/>
        <w:ind w:firstLine="509"/>
      </w:pPr>
      <w:r>
        <w:rPr>
          <w:rStyle w:val="ab"/>
          <w:rFonts w:hint="eastAsia"/>
          <w:b w:val="0"/>
          <w:bCs w:val="0"/>
        </w:rPr>
        <w:t>F</w:t>
      </w:r>
      <w:r>
        <w:rPr>
          <w:rStyle w:val="ab"/>
          <w:b w:val="0"/>
          <w:bCs w:val="0"/>
        </w:rPr>
        <w:t xml:space="preserve">igure </w:t>
      </w:r>
      <w:r w:rsidR="00C80D21">
        <w:rPr>
          <w:rStyle w:val="ab"/>
          <w:b w:val="0"/>
          <w:bCs w:val="0"/>
        </w:rPr>
        <w:t>4</w:t>
      </w:r>
      <w:r>
        <w:rPr>
          <w:rStyle w:val="ab"/>
          <w:b w:val="0"/>
          <w:bCs w:val="0"/>
        </w:rPr>
        <w:t xml:space="preserve"> shows an example of the second approach above, which performs a shortening and puncturing to achieve 1/9 rate LDPC code based on BG2. As can be seen in Figure </w:t>
      </w:r>
      <w:r w:rsidR="00C80D21">
        <w:rPr>
          <w:rStyle w:val="ab"/>
          <w:b w:val="0"/>
          <w:bCs w:val="0"/>
        </w:rPr>
        <w:t>4</w:t>
      </w:r>
      <w:r>
        <w:rPr>
          <w:rStyle w:val="ab"/>
          <w:b w:val="0"/>
          <w:bCs w:val="0"/>
        </w:rPr>
        <w:t xml:space="preserve">, better BLER performance at low error rate (especially 0.5 dB gain at error rate of </w:t>
      </w:r>
      <w:r>
        <w:t>10</w:t>
      </w:r>
      <w:r>
        <w:rPr>
          <w:vertAlign w:val="superscript"/>
        </w:rPr>
        <w:t>-6</w:t>
      </w:r>
      <w:r>
        <w:rPr>
          <w:rStyle w:val="ab"/>
          <w:rFonts w:hint="eastAsia"/>
          <w:b w:val="0"/>
          <w:bCs w:val="0"/>
        </w:rPr>
        <w:t>)</w:t>
      </w:r>
      <w:r>
        <w:rPr>
          <w:rStyle w:val="ab"/>
          <w:b w:val="0"/>
          <w:bCs w:val="0"/>
        </w:rPr>
        <w:t xml:space="preserve"> can be observed even with appropriate selection of shortening and puncturing positions.</w:t>
      </w:r>
    </w:p>
    <w:p w14:paraId="6B030777" w14:textId="77777777" w:rsidR="00167BE4" w:rsidRPr="00F35F4A" w:rsidRDefault="00167BE4" w:rsidP="00167BE4">
      <w:pPr>
        <w:pStyle w:val="aa"/>
        <w:spacing w:after="0" w:afterAutospacing="0"/>
        <w:jc w:val="center"/>
      </w:pPr>
      <w:r>
        <w:rPr>
          <w:noProof/>
        </w:rPr>
        <mc:AlternateContent>
          <mc:Choice Requires="wps">
            <w:drawing>
              <wp:inline distT="0" distB="0" distL="0" distR="0" wp14:anchorId="36B985B1" wp14:editId="064ABA0F">
                <wp:extent cx="304800" cy="304800"/>
                <wp:effectExtent l="0" t="0" r="0" b="0"/>
                <wp:docPr id="4" name="직사각형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1F905A" id="직사각형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EJytUL9AQAAxwMAAA4AAAAAAAAAAAAAAAAALgIA&#10;AGRycy9lMm9Eb2MueG1sUEsBAi0AFAAGAAgAAAAhAEyg6SzYAAAAAwEAAA8AAAAAAAAAAAAAAAAA&#10;VwQAAGRycy9kb3ducmV2LnhtbFBLBQYAAAAABAAEAPMAAABcBQAAAAA=&#10;" filled="f" stroked="f">
                <o:lock v:ext="edit" aspectratio="t"/>
                <w10:anchorlock/>
              </v:rect>
            </w:pict>
          </mc:Fallback>
        </mc:AlternateContent>
      </w:r>
      <w:r w:rsidRPr="00F35F4A">
        <w:rPr>
          <w:noProof/>
        </w:rPr>
        <w:drawing>
          <wp:inline distT="0" distB="0" distL="0" distR="0" wp14:anchorId="7BD0945B" wp14:editId="76503A29">
            <wp:extent cx="3314700" cy="254150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0371" cy="2591854"/>
                    </a:xfrm>
                    <a:prstGeom prst="rect">
                      <a:avLst/>
                    </a:prstGeom>
                    <a:noFill/>
                    <a:ln>
                      <a:noFill/>
                    </a:ln>
                  </pic:spPr>
                </pic:pic>
              </a:graphicData>
            </a:graphic>
          </wp:inline>
        </w:drawing>
      </w:r>
    </w:p>
    <w:p w14:paraId="6E423EA3" w14:textId="18DF3E9F" w:rsidR="00167BE4" w:rsidRDefault="00167BE4" w:rsidP="00167BE4">
      <w:pPr>
        <w:spacing w:after="120"/>
        <w:jc w:val="center"/>
        <w:rPr>
          <w:b/>
          <w:bCs/>
        </w:rPr>
      </w:pPr>
      <w:r w:rsidRPr="00470648">
        <w:rPr>
          <w:rFonts w:hint="eastAsia"/>
          <w:b/>
          <w:bCs/>
        </w:rPr>
        <w:t>F</w:t>
      </w:r>
      <w:r w:rsidRPr="00470648">
        <w:rPr>
          <w:b/>
          <w:bCs/>
        </w:rPr>
        <w:t xml:space="preserve">igure </w:t>
      </w:r>
      <w:r w:rsidR="00C80D21">
        <w:rPr>
          <w:b/>
          <w:bCs/>
        </w:rPr>
        <w:t>4</w:t>
      </w:r>
      <w:r w:rsidRPr="00470648">
        <w:rPr>
          <w:b/>
          <w:bCs/>
        </w:rPr>
        <w:t>. Performance comparison of the modified BG2 shortening and puncturing and 5G NR repetition scheme in AWGN channel</w:t>
      </w:r>
      <w:r>
        <w:rPr>
          <w:b/>
          <w:bCs/>
        </w:rPr>
        <w:t xml:space="preserve"> (QPSK, 1/9 rate code).</w:t>
      </w:r>
    </w:p>
    <w:p w14:paraId="25FBE81E" w14:textId="77777777" w:rsidR="00C145DF" w:rsidRDefault="00C145DF" w:rsidP="00C145DF">
      <w:pPr>
        <w:spacing w:after="120"/>
        <w:ind w:firstLine="567"/>
      </w:pPr>
      <w:r>
        <w:lastRenderedPageBreak/>
        <w:t>Based on the above considerations, the following observation and proposal are provided regarding low code rate enhancements for 6G channel:</w:t>
      </w:r>
    </w:p>
    <w:p w14:paraId="40E8AA6A" w14:textId="1EF55DB0" w:rsidR="00167BE4" w:rsidRPr="00056CC7" w:rsidRDefault="00167BE4" w:rsidP="00167BE4">
      <w:pPr>
        <w:pStyle w:val="maintext"/>
        <w:spacing w:after="120"/>
        <w:ind w:leftChars="1" w:left="565" w:hangingChars="256" w:hanging="563"/>
        <w:rPr>
          <w:b/>
          <w:bCs/>
          <w:lang w:val="en-US"/>
        </w:rPr>
      </w:pPr>
      <w:bookmarkStart w:id="7" w:name="_Hlk213352502"/>
      <w:r w:rsidRPr="007A213B">
        <w:rPr>
          <w:b/>
          <w:bCs/>
          <w:lang w:val="en-US"/>
        </w:rPr>
        <w:t xml:space="preserve">Observation </w:t>
      </w:r>
      <w:r w:rsidR="00F85A91">
        <w:rPr>
          <w:b/>
          <w:bCs/>
          <w:lang w:val="en-US"/>
        </w:rPr>
        <w:t>3</w:t>
      </w:r>
      <w:r w:rsidRPr="007A213B">
        <w:rPr>
          <w:b/>
          <w:bCs/>
          <w:lang w:val="en-US"/>
        </w:rPr>
        <w:t xml:space="preserve">: By modifying BG2 of NR (e.g., reselection of shortening and puncturing),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Pr>
          <w:b/>
          <w:bCs/>
          <w:lang w:val="en-US"/>
        </w:rPr>
        <w:t>low error rates.</w:t>
      </w:r>
    </w:p>
    <w:p w14:paraId="479F90AA" w14:textId="315669F3" w:rsidR="00167BE4" w:rsidRPr="007A213B" w:rsidRDefault="00167BE4" w:rsidP="00167BE4">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sidR="00C80D21">
        <w:rPr>
          <w:b/>
          <w:bCs/>
          <w:lang w:val="en-US"/>
        </w:rPr>
        <w:t>6</w:t>
      </w:r>
      <w:r w:rsidRPr="007A213B">
        <w:rPr>
          <w:b/>
          <w:bCs/>
          <w:lang w:val="en-US"/>
        </w:rPr>
        <w:t xml:space="preserve">. RAN1 </w:t>
      </w:r>
      <w:r>
        <w:rPr>
          <w:b/>
          <w:bCs/>
          <w:lang w:val="en-US"/>
        </w:rPr>
        <w:t>to study low code rate enhancements for better reliable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4F7D9B0E" w14:textId="77777777" w:rsidR="00167BE4" w:rsidRPr="00B10AE0" w:rsidRDefault="00167BE4" w:rsidP="00167BE4">
      <w:pPr>
        <w:pStyle w:val="maintext"/>
        <w:numPr>
          <w:ilvl w:val="0"/>
          <w:numId w:val="23"/>
        </w:numPr>
        <w:spacing w:before="0" w:after="0"/>
        <w:ind w:left="993" w:firstLineChars="0" w:hanging="345"/>
        <w:rPr>
          <w:b/>
          <w:bCs/>
          <w:lang w:val="en-US"/>
        </w:rPr>
      </w:pPr>
      <w:r w:rsidRPr="00B5353A">
        <w:rPr>
          <w:b/>
          <w:bCs/>
          <w:lang w:val="en-US"/>
        </w:rPr>
        <w:t xml:space="preserve">Modification of BG2, including </w:t>
      </w:r>
      <w:r>
        <w:rPr>
          <w:b/>
          <w:bCs/>
          <w:lang w:val="en-US"/>
        </w:rPr>
        <w:t xml:space="preserve">updates of </w:t>
      </w:r>
      <w:r w:rsidRPr="00B5353A">
        <w:rPr>
          <w:b/>
          <w:bCs/>
          <w:lang w:val="en-US"/>
        </w:rPr>
        <w:t>shortening and puncturing, and defining additional shift values</w:t>
      </w:r>
    </w:p>
    <w:p w14:paraId="2DAD1F8A" w14:textId="76899551" w:rsidR="00167BE4" w:rsidRPr="003016A0" w:rsidRDefault="00167BE4" w:rsidP="003016A0">
      <w:pPr>
        <w:pStyle w:val="maintext"/>
        <w:numPr>
          <w:ilvl w:val="0"/>
          <w:numId w:val="23"/>
        </w:numPr>
        <w:spacing w:before="0" w:after="0"/>
        <w:ind w:left="993" w:firstLineChars="0" w:hanging="345"/>
        <w:rPr>
          <w:b/>
          <w:bCs/>
          <w:lang w:val="en-US"/>
        </w:rPr>
      </w:pPr>
      <w:r w:rsidRPr="00B5353A">
        <w:rPr>
          <w:b/>
          <w:bCs/>
          <w:lang w:val="en-US"/>
        </w:rPr>
        <w:t>Introduce a new BG supporting low code rates</w:t>
      </w:r>
      <w:bookmarkEnd w:id="7"/>
    </w:p>
    <w:p w14:paraId="0EC14422" w14:textId="77777777" w:rsidR="00F35F4A" w:rsidRDefault="00F35F4A" w:rsidP="00986FA0">
      <w:pPr>
        <w:pBdr>
          <w:bottom w:val="single" w:sz="12" w:space="1" w:color="auto"/>
        </w:pBdr>
        <w:spacing w:after="120"/>
        <w:rPr>
          <w:lang w:val="en-GB"/>
        </w:rPr>
      </w:pPr>
    </w:p>
    <w:p w14:paraId="2ACD4A43" w14:textId="77777777" w:rsidR="00986FA0" w:rsidRDefault="00986FA0" w:rsidP="00986FA0">
      <w:pPr>
        <w:pStyle w:val="1"/>
        <w:spacing w:after="120"/>
      </w:pPr>
      <w:r>
        <w:t>Conclusion</w:t>
      </w:r>
    </w:p>
    <w:p w14:paraId="5A2F3FCB" w14:textId="73D8853A" w:rsidR="00CD6CB3" w:rsidRDefault="00CD6CB3" w:rsidP="00CD6CB3">
      <w:pPr>
        <w:pStyle w:val="maintext"/>
        <w:spacing w:after="120"/>
        <w:ind w:firstLine="440"/>
      </w:pPr>
      <w:r>
        <w:rPr>
          <w:rFonts w:hint="eastAsia"/>
        </w:rPr>
        <w:t>I</w:t>
      </w:r>
      <w:r>
        <w:t>n this contribution, ETRI</w:t>
      </w:r>
      <w:r w:rsidR="00A60AA2">
        <w:t>,</w:t>
      </w:r>
      <w:r w:rsidR="00D456D1">
        <w:t xml:space="preserve"> ESA</w:t>
      </w:r>
      <w:r w:rsidR="00454FD8">
        <w:t xml:space="preserve"> and </w:t>
      </w:r>
      <w:r w:rsidR="00A60AA2">
        <w:t>Thales</w:t>
      </w:r>
      <w:r>
        <w:t>’s views on channel coding were shown</w:t>
      </w:r>
      <w:r w:rsidR="00056CC7">
        <w:t>,</w:t>
      </w:r>
      <w:r>
        <w:t xml:space="preserve"> and the following observation and proposals were made:</w:t>
      </w:r>
    </w:p>
    <w:p w14:paraId="413AD2C5" w14:textId="08B4B912" w:rsidR="00C80D21" w:rsidRDefault="00C80D21" w:rsidP="00C80D21">
      <w:pPr>
        <w:pStyle w:val="maintext"/>
        <w:spacing w:before="0" w:after="0"/>
        <w:ind w:firstLineChars="0" w:firstLine="0"/>
        <w:rPr>
          <w:b/>
          <w:bCs/>
        </w:rPr>
      </w:pPr>
    </w:p>
    <w:p w14:paraId="33B8A2B1" w14:textId="77777777" w:rsidR="00F85A91" w:rsidRDefault="00F85A91" w:rsidP="00F85A91">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1. </w:t>
      </w:r>
      <w:r>
        <w:rPr>
          <w:b/>
          <w:bCs/>
          <w:lang w:val="en-US"/>
        </w:rPr>
        <w:t>For channel coding evaluation, RAN1 to consider NTN use cases requiring operations at low error rates. The following target CBLER levels are proposed depending on use cases:</w:t>
      </w:r>
    </w:p>
    <w:p w14:paraId="4D4626F5" w14:textId="77777777" w:rsidR="00F85A91" w:rsidRDefault="00F85A91" w:rsidP="00F85A91">
      <w:pPr>
        <w:pStyle w:val="maintext"/>
        <w:numPr>
          <w:ilvl w:val="0"/>
          <w:numId w:val="23"/>
        </w:numPr>
        <w:spacing w:before="0" w:after="0"/>
        <w:ind w:left="993" w:firstLineChars="0" w:hanging="345"/>
        <w:rPr>
          <w:b/>
          <w:bCs/>
          <w:lang w:val="en-US"/>
        </w:rPr>
      </w:pPr>
      <w:r>
        <w:rPr>
          <w:b/>
          <w:bCs/>
          <w:lang w:val="en-US"/>
        </w:rPr>
        <w:t xml:space="preserve">Target CBLER of </w:t>
      </w:r>
      <w:r w:rsidRPr="007A213B">
        <w:rPr>
          <w:b/>
          <w:bCs/>
        </w:rPr>
        <w:t>10</w:t>
      </w:r>
      <w:r w:rsidRPr="007A213B">
        <w:rPr>
          <w:b/>
          <w:bCs/>
          <w:vertAlign w:val="superscript"/>
        </w:rPr>
        <w:t>-</w:t>
      </w:r>
      <w:r>
        <w:rPr>
          <w:b/>
          <w:bCs/>
          <w:vertAlign w:val="superscript"/>
        </w:rPr>
        <w:t>2:</w:t>
      </w:r>
      <w:r>
        <w:rPr>
          <w:b/>
          <w:bCs/>
          <w:lang w:val="en-US"/>
        </w:rPr>
        <w:t xml:space="preserve"> </w:t>
      </w:r>
      <w:r w:rsidRPr="004E042E">
        <w:rPr>
          <w:rFonts w:hint="eastAsia"/>
          <w:b/>
          <w:bCs/>
          <w:lang w:val="en-US"/>
        </w:rPr>
        <w:t>e</w:t>
      </w:r>
      <w:r w:rsidRPr="004E042E">
        <w:rPr>
          <w:b/>
          <w:bCs/>
          <w:lang w:val="en-US"/>
        </w:rPr>
        <w:t>MBB</w:t>
      </w:r>
    </w:p>
    <w:p w14:paraId="175169DC" w14:textId="77777777" w:rsidR="00F85A91" w:rsidRPr="00F85A91" w:rsidRDefault="00F85A91" w:rsidP="00F85A91">
      <w:pPr>
        <w:pStyle w:val="maintext"/>
        <w:numPr>
          <w:ilvl w:val="0"/>
          <w:numId w:val="23"/>
        </w:numPr>
        <w:spacing w:before="0" w:after="0"/>
        <w:ind w:left="993" w:firstLineChars="0" w:hanging="345"/>
        <w:rPr>
          <w:b/>
          <w:bCs/>
          <w:lang w:val="en-US"/>
        </w:rPr>
      </w:pPr>
      <w:r>
        <w:rPr>
          <w:b/>
          <w:bCs/>
          <w:lang w:val="en-US"/>
        </w:rPr>
        <w:t>Target C</w:t>
      </w:r>
      <w:r>
        <w:rPr>
          <w:rFonts w:hint="eastAsia"/>
          <w:b/>
          <w:bCs/>
          <w:lang w:val="en-US"/>
        </w:rPr>
        <w:t>B</w:t>
      </w:r>
      <w:r>
        <w:rPr>
          <w:b/>
          <w:bCs/>
          <w:lang w:val="en-US"/>
        </w:rPr>
        <w:t xml:space="preserve">LER of </w:t>
      </w:r>
      <w:r w:rsidRPr="007A213B">
        <w:rPr>
          <w:b/>
          <w:bCs/>
        </w:rPr>
        <w:t>10</w:t>
      </w:r>
      <w:r w:rsidRPr="007A213B">
        <w:rPr>
          <w:b/>
          <w:bCs/>
          <w:vertAlign w:val="superscript"/>
        </w:rPr>
        <w:t>-</w:t>
      </w:r>
      <w:r>
        <w:rPr>
          <w:b/>
          <w:bCs/>
          <w:vertAlign w:val="superscript"/>
        </w:rPr>
        <w:t>5:</w:t>
      </w:r>
      <w:r>
        <w:t xml:space="preserve"> </w:t>
      </w:r>
      <w:r w:rsidRPr="004E042E">
        <w:rPr>
          <w:b/>
          <w:bCs/>
        </w:rPr>
        <w:t>NTN, HRLLC</w:t>
      </w:r>
    </w:p>
    <w:p w14:paraId="7ECBC23F" w14:textId="77777777" w:rsidR="003016A0" w:rsidRDefault="003016A0" w:rsidP="003016A0">
      <w:pPr>
        <w:pStyle w:val="maintext"/>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2</w:t>
      </w:r>
      <w:r w:rsidRPr="007A213B">
        <w:rPr>
          <w:b/>
          <w:bCs/>
          <w:lang w:val="en-US"/>
        </w:rPr>
        <w:t xml:space="preserve">. </w:t>
      </w:r>
      <w:r>
        <w:rPr>
          <w:b/>
          <w:bCs/>
          <w:lang w:val="en-US"/>
        </w:rPr>
        <w:t>RAN1 to consider the following evaluation assumptions for data channel coding evaluation of 6G channel coding study:</w:t>
      </w:r>
    </w:p>
    <w:tbl>
      <w:tblPr>
        <w:tblStyle w:val="ae"/>
        <w:tblW w:w="8156" w:type="dxa"/>
        <w:jc w:val="center"/>
        <w:tblLook w:val="04A0" w:firstRow="1" w:lastRow="0" w:firstColumn="1" w:lastColumn="0" w:noHBand="0" w:noVBand="1"/>
      </w:tblPr>
      <w:tblGrid>
        <w:gridCol w:w="2681"/>
        <w:gridCol w:w="5475"/>
      </w:tblGrid>
      <w:tr w:rsidR="003016A0" w14:paraId="0D5D7913" w14:textId="77777777" w:rsidTr="00B60F0B">
        <w:trPr>
          <w:jc w:val="center"/>
        </w:trPr>
        <w:tc>
          <w:tcPr>
            <w:tcW w:w="2681" w:type="dxa"/>
            <w:vAlign w:val="center"/>
          </w:tcPr>
          <w:p w14:paraId="7DDFC961" w14:textId="77777777" w:rsidR="003016A0" w:rsidRPr="00673D5E" w:rsidRDefault="003016A0" w:rsidP="00B60F0B">
            <w:pPr>
              <w:widowControl/>
              <w:wordWrap/>
              <w:autoSpaceDE/>
              <w:autoSpaceDN/>
              <w:snapToGrid w:val="0"/>
              <w:spacing w:afterLines="0" w:after="0" w:line="260" w:lineRule="auto"/>
              <w:jc w:val="both"/>
              <w:rPr>
                <w:rFonts w:eastAsia="Times New Roman"/>
                <w:b/>
                <w:color w:val="000000"/>
                <w:sz w:val="20"/>
              </w:rPr>
            </w:pPr>
            <w:r w:rsidRPr="00673D5E">
              <w:rPr>
                <w:rFonts w:eastAsia="Times New Roman"/>
                <w:b/>
                <w:color w:val="000000"/>
                <w:sz w:val="20"/>
              </w:rPr>
              <w:t>Parameters</w:t>
            </w:r>
          </w:p>
        </w:tc>
        <w:tc>
          <w:tcPr>
            <w:tcW w:w="5475" w:type="dxa"/>
            <w:vAlign w:val="center"/>
          </w:tcPr>
          <w:p w14:paraId="0D3D8D2C" w14:textId="77777777" w:rsidR="003016A0" w:rsidRPr="00673D5E" w:rsidRDefault="003016A0" w:rsidP="00B60F0B">
            <w:pPr>
              <w:widowControl/>
              <w:wordWrap/>
              <w:autoSpaceDE/>
              <w:autoSpaceDN/>
              <w:snapToGrid w:val="0"/>
              <w:spacing w:afterLines="0" w:after="0" w:line="260" w:lineRule="auto"/>
              <w:jc w:val="both"/>
              <w:rPr>
                <w:rFonts w:eastAsia="Times New Roman"/>
                <w:b/>
                <w:color w:val="000000"/>
                <w:sz w:val="20"/>
              </w:rPr>
            </w:pPr>
            <w:r w:rsidRPr="00673D5E">
              <w:rPr>
                <w:rFonts w:eastAsia="Times New Roman"/>
                <w:b/>
                <w:color w:val="000000"/>
                <w:sz w:val="20"/>
              </w:rPr>
              <w:t>Values or assumptions</w:t>
            </w:r>
          </w:p>
        </w:tc>
      </w:tr>
      <w:tr w:rsidR="003016A0" w14:paraId="686F6315" w14:textId="77777777" w:rsidTr="00B60F0B">
        <w:trPr>
          <w:jc w:val="center"/>
        </w:trPr>
        <w:tc>
          <w:tcPr>
            <w:tcW w:w="2681" w:type="dxa"/>
            <w:vAlign w:val="center"/>
          </w:tcPr>
          <w:p w14:paraId="55FA8832"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bCs/>
                <w:color w:val="000000"/>
                <w:sz w:val="20"/>
              </w:rPr>
              <w:t>Channel</w:t>
            </w:r>
          </w:p>
        </w:tc>
        <w:tc>
          <w:tcPr>
            <w:tcW w:w="5475" w:type="dxa"/>
            <w:vAlign w:val="center"/>
          </w:tcPr>
          <w:p w14:paraId="0747CC25"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hint="eastAsia"/>
                <w:bCs/>
                <w:color w:val="000000"/>
                <w:sz w:val="20"/>
              </w:rPr>
              <w:t>AWGN</w:t>
            </w:r>
          </w:p>
        </w:tc>
      </w:tr>
      <w:tr w:rsidR="003016A0" w14:paraId="3A90C04B" w14:textId="77777777" w:rsidTr="00B60F0B">
        <w:trPr>
          <w:jc w:val="center"/>
        </w:trPr>
        <w:tc>
          <w:tcPr>
            <w:tcW w:w="2681" w:type="dxa"/>
            <w:vAlign w:val="center"/>
          </w:tcPr>
          <w:p w14:paraId="14390CF3"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bCs/>
                <w:color w:val="000000"/>
                <w:sz w:val="20"/>
              </w:rPr>
              <w:t>Modulation</w:t>
            </w:r>
          </w:p>
        </w:tc>
        <w:tc>
          <w:tcPr>
            <w:tcW w:w="5475" w:type="dxa"/>
            <w:vAlign w:val="center"/>
          </w:tcPr>
          <w:p w14:paraId="6BB28477"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hint="eastAsia"/>
                <w:bCs/>
                <w:color w:val="000000"/>
                <w:sz w:val="20"/>
              </w:rPr>
              <w:t>QPSK</w:t>
            </w:r>
          </w:p>
        </w:tc>
      </w:tr>
      <w:tr w:rsidR="003016A0" w14:paraId="2EC513EC" w14:textId="77777777" w:rsidTr="00B60F0B">
        <w:trPr>
          <w:jc w:val="center"/>
        </w:trPr>
        <w:tc>
          <w:tcPr>
            <w:tcW w:w="2681" w:type="dxa"/>
            <w:vAlign w:val="center"/>
          </w:tcPr>
          <w:p w14:paraId="5E2DC8D9"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bCs/>
                <w:color w:val="000000"/>
                <w:sz w:val="20"/>
              </w:rPr>
              <w:t>Code rate</w:t>
            </w:r>
          </w:p>
        </w:tc>
        <w:tc>
          <w:tcPr>
            <w:tcW w:w="5475" w:type="dxa"/>
            <w:vAlign w:val="center"/>
          </w:tcPr>
          <w:p w14:paraId="1D7F113D" w14:textId="77777777" w:rsidR="003016A0" w:rsidRPr="00AF6EF3" w:rsidRDefault="003016A0" w:rsidP="00B60F0B">
            <w:pPr>
              <w:widowControl/>
              <w:tabs>
                <w:tab w:val="left" w:pos="840"/>
              </w:tabs>
              <w:wordWrap/>
              <w:autoSpaceDE/>
              <w:autoSpaceDN/>
              <w:snapToGrid w:val="0"/>
              <w:spacing w:afterLines="0" w:after="0" w:line="260" w:lineRule="auto"/>
              <w:jc w:val="both"/>
              <w:rPr>
                <w:rFonts w:eastAsia="Times New Roman"/>
                <w:bCs/>
                <w:color w:val="000000"/>
                <w:sz w:val="20"/>
              </w:rPr>
            </w:pPr>
            <w:r>
              <w:rPr>
                <w:rFonts w:eastAsia="Times New Roman"/>
                <w:bCs/>
                <w:color w:val="000000"/>
                <w:sz w:val="20"/>
              </w:rPr>
              <w:t>Variable code rates can be used.</w:t>
            </w:r>
          </w:p>
        </w:tc>
      </w:tr>
      <w:tr w:rsidR="003016A0" w14:paraId="42CE9426" w14:textId="77777777" w:rsidTr="00B60F0B">
        <w:trPr>
          <w:jc w:val="center"/>
        </w:trPr>
        <w:tc>
          <w:tcPr>
            <w:tcW w:w="2681" w:type="dxa"/>
            <w:vAlign w:val="center"/>
          </w:tcPr>
          <w:p w14:paraId="599A1881"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hint="eastAsia"/>
                <w:bCs/>
                <w:color w:val="000000"/>
                <w:sz w:val="20"/>
              </w:rPr>
              <w:t>H</w:t>
            </w:r>
            <w:r>
              <w:rPr>
                <w:rFonts w:eastAsia="Times New Roman"/>
                <w:bCs/>
                <w:color w:val="000000"/>
                <w:sz w:val="20"/>
              </w:rPr>
              <w:t>ARQ</w:t>
            </w:r>
          </w:p>
        </w:tc>
        <w:tc>
          <w:tcPr>
            <w:tcW w:w="5475" w:type="dxa"/>
            <w:vAlign w:val="center"/>
          </w:tcPr>
          <w:p w14:paraId="07AAE98E"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Pr>
                <w:rFonts w:eastAsia="Times New Roman"/>
                <w:bCs/>
                <w:color w:val="000000"/>
                <w:sz w:val="20"/>
              </w:rPr>
              <w:t>HARQ-disable (baseline), IR-HARQ (if needed)</w:t>
            </w:r>
          </w:p>
        </w:tc>
      </w:tr>
      <w:tr w:rsidR="003016A0" w14:paraId="320D0BAD" w14:textId="77777777" w:rsidTr="00B60F0B">
        <w:trPr>
          <w:jc w:val="center"/>
        </w:trPr>
        <w:tc>
          <w:tcPr>
            <w:tcW w:w="2681" w:type="dxa"/>
            <w:vAlign w:val="center"/>
          </w:tcPr>
          <w:p w14:paraId="0A164C0D"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Pr>
                <w:rFonts w:eastAsia="Times New Roman"/>
                <w:bCs/>
                <w:color w:val="000000"/>
                <w:sz w:val="20"/>
              </w:rPr>
              <w:t>Code</w:t>
            </w:r>
            <w:r w:rsidRPr="00AF6EF3">
              <w:rPr>
                <w:rFonts w:eastAsia="Times New Roman"/>
                <w:bCs/>
                <w:color w:val="000000"/>
                <w:sz w:val="20"/>
              </w:rPr>
              <w:t xml:space="preserve"> bock size</w:t>
            </w:r>
          </w:p>
        </w:tc>
        <w:tc>
          <w:tcPr>
            <w:tcW w:w="5475" w:type="dxa"/>
            <w:vAlign w:val="center"/>
          </w:tcPr>
          <w:p w14:paraId="147044D3" w14:textId="77777777" w:rsidR="003016A0" w:rsidRPr="00AF6EF3" w:rsidRDefault="003016A0" w:rsidP="00B60F0B">
            <w:pPr>
              <w:widowControl/>
              <w:wordWrap/>
              <w:autoSpaceDE/>
              <w:autoSpaceDN/>
              <w:snapToGrid w:val="0"/>
              <w:spacing w:afterLines="0" w:after="0" w:line="260" w:lineRule="auto"/>
              <w:jc w:val="both"/>
              <w:rPr>
                <w:bCs/>
                <w:color w:val="000000"/>
                <w:sz w:val="20"/>
                <w:lang w:eastAsia="ko-KR"/>
              </w:rPr>
            </w:pPr>
            <w:r>
              <w:rPr>
                <w:rFonts w:hint="eastAsia"/>
                <w:bCs/>
                <w:color w:val="000000"/>
                <w:sz w:val="20"/>
                <w:lang w:eastAsia="ko-KR"/>
              </w:rPr>
              <w:t>V</w:t>
            </w:r>
            <w:r>
              <w:rPr>
                <w:bCs/>
                <w:color w:val="000000"/>
                <w:sz w:val="20"/>
                <w:lang w:eastAsia="ko-KR"/>
              </w:rPr>
              <w:t>ariable code block sizes can be used.</w:t>
            </w:r>
          </w:p>
        </w:tc>
      </w:tr>
      <w:tr w:rsidR="003016A0" w14:paraId="05EDD96D" w14:textId="77777777" w:rsidTr="00B60F0B">
        <w:trPr>
          <w:jc w:val="center"/>
        </w:trPr>
        <w:tc>
          <w:tcPr>
            <w:tcW w:w="2681" w:type="dxa"/>
            <w:vAlign w:val="center"/>
          </w:tcPr>
          <w:p w14:paraId="3985A817"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bCs/>
                <w:color w:val="000000"/>
                <w:sz w:val="20"/>
              </w:rPr>
              <w:t>Target BLER</w:t>
            </w:r>
          </w:p>
        </w:tc>
        <w:tc>
          <w:tcPr>
            <w:tcW w:w="5475" w:type="dxa"/>
            <w:vAlign w:val="center"/>
          </w:tcPr>
          <w:p w14:paraId="578E55B1" w14:textId="77777777" w:rsidR="003016A0" w:rsidRDefault="003016A0" w:rsidP="00B60F0B">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hint="eastAsia"/>
                <w:bCs/>
                <w:color w:val="000000"/>
                <w:sz w:val="20"/>
              </w:rPr>
              <w:t>CBLER</w:t>
            </w:r>
            <w:r>
              <w:rPr>
                <w:rFonts w:eastAsia="Times New Roman"/>
                <w:bCs/>
                <w:color w:val="000000"/>
                <w:sz w:val="20"/>
              </w:rPr>
              <w:t xml:space="preserve"> </w:t>
            </w:r>
            <w:r w:rsidRPr="00AF6EF3">
              <w:rPr>
                <w:rFonts w:eastAsia="Times New Roman" w:hint="eastAsia"/>
                <w:bCs/>
                <w:color w:val="000000"/>
                <w:sz w:val="20"/>
              </w:rPr>
              <w:t>=</w:t>
            </w:r>
            <w:r>
              <w:rPr>
                <w:rFonts w:eastAsia="Times New Roman"/>
                <w:bCs/>
                <w:color w:val="000000"/>
                <w:sz w:val="20"/>
              </w:rPr>
              <w:t xml:space="preserve"> </w:t>
            </w:r>
            <w:r w:rsidRPr="00AE7424">
              <w:rPr>
                <w:rFonts w:eastAsia="SimSun"/>
                <w:lang w:val="en-US" w:eastAsia="zh-CN"/>
              </w:rPr>
              <w:t>10</w:t>
            </w:r>
            <w:r w:rsidRPr="00AE7424">
              <w:rPr>
                <w:rFonts w:eastAsia="SimSun"/>
                <w:vertAlign w:val="superscript"/>
                <w:lang w:val="en-US" w:eastAsia="zh-CN"/>
              </w:rPr>
              <w:t>-2</w:t>
            </w:r>
            <w:r>
              <w:rPr>
                <w:rFonts w:eastAsia="Times New Roman"/>
                <w:bCs/>
                <w:color w:val="000000"/>
                <w:sz w:val="20"/>
              </w:rPr>
              <w:t xml:space="preserve"> for eMBB</w:t>
            </w:r>
          </w:p>
          <w:p w14:paraId="0A7A5141" w14:textId="77777777" w:rsidR="003016A0" w:rsidRDefault="003016A0" w:rsidP="00B60F0B">
            <w:pPr>
              <w:widowControl/>
              <w:wordWrap/>
              <w:autoSpaceDE/>
              <w:autoSpaceDN/>
              <w:snapToGrid w:val="0"/>
              <w:spacing w:afterLines="0" w:after="0" w:line="260" w:lineRule="auto"/>
              <w:jc w:val="both"/>
              <w:rPr>
                <w:rFonts w:eastAsia="Times New Roman"/>
                <w:bCs/>
                <w:color w:val="000000"/>
                <w:sz w:val="20"/>
              </w:rPr>
            </w:pPr>
            <w:r>
              <w:rPr>
                <w:rFonts w:hint="eastAsia"/>
                <w:bCs/>
                <w:color w:val="000000"/>
                <w:sz w:val="20"/>
                <w:lang w:eastAsia="ko-KR"/>
              </w:rPr>
              <w:t>C</w:t>
            </w:r>
            <w:r>
              <w:rPr>
                <w:bCs/>
                <w:color w:val="000000"/>
                <w:sz w:val="20"/>
                <w:lang w:eastAsia="ko-KR"/>
              </w:rPr>
              <w:t xml:space="preserve">BLER = </w:t>
            </w:r>
            <w:r w:rsidRPr="00AE7424">
              <w:rPr>
                <w:rFonts w:eastAsia="MS Mincho"/>
              </w:rPr>
              <w:t>10</w:t>
            </w:r>
            <w:r w:rsidRPr="00AE7424">
              <w:rPr>
                <w:rFonts w:eastAsia="MS Mincho"/>
                <w:vertAlign w:val="superscript"/>
              </w:rPr>
              <w:t>-</w:t>
            </w:r>
            <w:r>
              <w:rPr>
                <w:rFonts w:eastAsia="MS Mincho"/>
                <w:vertAlign w:val="superscript"/>
              </w:rPr>
              <w:t>5</w:t>
            </w:r>
            <w:r>
              <w:rPr>
                <w:rFonts w:hint="eastAsia"/>
                <w:vertAlign w:val="superscript"/>
                <w:lang w:eastAsia="ko-KR"/>
              </w:rPr>
              <w:t xml:space="preserve"> </w:t>
            </w:r>
            <w:r>
              <w:rPr>
                <w:rFonts w:eastAsia="Times New Roman"/>
                <w:bCs/>
                <w:color w:val="000000"/>
                <w:sz w:val="20"/>
              </w:rPr>
              <w:t>for NTN, HRLLC</w:t>
            </w:r>
          </w:p>
          <w:p w14:paraId="118BD7F3" w14:textId="77777777" w:rsidR="003016A0" w:rsidRDefault="003016A0" w:rsidP="00B60F0B">
            <w:pPr>
              <w:widowControl/>
              <w:wordWrap/>
              <w:autoSpaceDE/>
              <w:autoSpaceDN/>
              <w:snapToGrid w:val="0"/>
              <w:spacing w:afterLines="0" w:after="0" w:line="260" w:lineRule="auto"/>
              <w:jc w:val="both"/>
              <w:rPr>
                <w:rFonts w:eastAsia="Times New Roman"/>
                <w:bCs/>
                <w:color w:val="000000"/>
                <w:sz w:val="20"/>
              </w:rPr>
            </w:pPr>
          </w:p>
          <w:p w14:paraId="3CE834A2" w14:textId="77777777" w:rsidR="003016A0" w:rsidRPr="00673D5E" w:rsidRDefault="003016A0" w:rsidP="00B60F0B">
            <w:pPr>
              <w:widowControl/>
              <w:wordWrap/>
              <w:autoSpaceDE/>
              <w:autoSpaceDN/>
              <w:snapToGrid w:val="0"/>
              <w:spacing w:afterLines="0" w:after="0" w:line="260" w:lineRule="auto"/>
              <w:jc w:val="both"/>
              <w:rPr>
                <w:bCs/>
                <w:color w:val="000000"/>
                <w:sz w:val="20"/>
                <w:lang w:eastAsia="ko-KR"/>
              </w:rPr>
            </w:pPr>
            <w:r>
              <w:rPr>
                <w:rFonts w:hint="eastAsia"/>
                <w:bCs/>
                <w:color w:val="000000"/>
                <w:sz w:val="20"/>
                <w:lang w:eastAsia="ko-KR"/>
              </w:rPr>
              <w:t>N</w:t>
            </w:r>
            <w:r>
              <w:rPr>
                <w:bCs/>
                <w:color w:val="000000"/>
                <w:sz w:val="20"/>
                <w:lang w:eastAsia="ko-KR"/>
              </w:rPr>
              <w:t xml:space="preserve">ote #1: To check potential error floor, down to </w:t>
            </w:r>
            <w:r>
              <w:rPr>
                <w:rFonts w:hint="eastAsia"/>
                <w:bCs/>
                <w:color w:val="000000"/>
                <w:sz w:val="20"/>
                <w:lang w:eastAsia="ko-KR"/>
              </w:rPr>
              <w:t>C</w:t>
            </w:r>
            <w:r>
              <w:rPr>
                <w:bCs/>
                <w:color w:val="000000"/>
                <w:sz w:val="20"/>
                <w:lang w:eastAsia="ko-KR"/>
              </w:rPr>
              <w:t xml:space="preserve">BLER = </w:t>
            </w:r>
            <w:r w:rsidRPr="00AE7424">
              <w:rPr>
                <w:rFonts w:eastAsia="MS Mincho"/>
              </w:rPr>
              <w:t>10</w:t>
            </w:r>
            <w:r w:rsidRPr="00AE7424">
              <w:rPr>
                <w:rFonts w:eastAsia="MS Mincho"/>
                <w:vertAlign w:val="superscript"/>
              </w:rPr>
              <w:t>-</w:t>
            </w:r>
            <w:r>
              <w:rPr>
                <w:rFonts w:eastAsia="MS Mincho"/>
                <w:vertAlign w:val="superscript"/>
              </w:rPr>
              <w:t>6</w:t>
            </w:r>
            <w:r>
              <w:rPr>
                <w:bCs/>
                <w:color w:val="000000"/>
                <w:sz w:val="20"/>
                <w:lang w:eastAsia="ko-KR"/>
              </w:rPr>
              <w:t xml:space="preserve"> may be necessary.</w:t>
            </w:r>
          </w:p>
          <w:p w14:paraId="3337FCE6" w14:textId="77777777" w:rsidR="003016A0" w:rsidRPr="00673D5E" w:rsidRDefault="003016A0" w:rsidP="00B60F0B">
            <w:pPr>
              <w:widowControl/>
              <w:wordWrap/>
              <w:autoSpaceDE/>
              <w:autoSpaceDN/>
              <w:snapToGrid w:val="0"/>
              <w:spacing w:afterLines="0" w:after="0" w:line="260" w:lineRule="auto"/>
              <w:jc w:val="both"/>
              <w:rPr>
                <w:rFonts w:eastAsia="Times New Roman"/>
                <w:bCs/>
                <w:color w:val="000000"/>
                <w:sz w:val="20"/>
              </w:rPr>
            </w:pPr>
            <w:r>
              <w:rPr>
                <w:rFonts w:eastAsia="Times New Roman"/>
                <w:bCs/>
                <w:color w:val="000000"/>
                <w:sz w:val="20"/>
              </w:rPr>
              <w:t xml:space="preserve">Note #2: </w:t>
            </w:r>
            <w:r w:rsidRPr="00AF6EF3">
              <w:rPr>
                <w:rFonts w:eastAsia="Times New Roman" w:hint="eastAsia"/>
                <w:bCs/>
                <w:color w:val="000000"/>
                <w:sz w:val="20"/>
              </w:rPr>
              <w:t>TBLER</w:t>
            </w:r>
            <w:r>
              <w:rPr>
                <w:rFonts w:eastAsia="Times New Roman"/>
                <w:bCs/>
                <w:color w:val="000000"/>
                <w:sz w:val="20"/>
              </w:rPr>
              <w:t xml:space="preserve"> can be used when it is properly converted from </w:t>
            </w:r>
            <w:r w:rsidRPr="00AF6EF3">
              <w:rPr>
                <w:rFonts w:eastAsia="Times New Roman" w:hint="eastAsia"/>
                <w:bCs/>
                <w:color w:val="000000"/>
                <w:sz w:val="20"/>
              </w:rPr>
              <w:t>CBLER</w:t>
            </w:r>
            <w:r>
              <w:rPr>
                <w:rFonts w:eastAsia="Times New Roman"/>
                <w:bCs/>
                <w:color w:val="000000"/>
                <w:sz w:val="20"/>
              </w:rPr>
              <w:t xml:space="preserve"> </w:t>
            </w:r>
            <w:r w:rsidRPr="00AF6EF3">
              <w:rPr>
                <w:rFonts w:eastAsia="Times New Roman" w:hint="eastAsia"/>
                <w:bCs/>
                <w:color w:val="000000"/>
                <w:sz w:val="20"/>
              </w:rPr>
              <w:t>=</w:t>
            </w:r>
            <w:r>
              <w:rPr>
                <w:rFonts w:eastAsia="Times New Roman"/>
                <w:bCs/>
                <w:color w:val="000000"/>
                <w:sz w:val="20"/>
              </w:rPr>
              <w:t xml:space="preserve"> </w:t>
            </w:r>
            <w:r w:rsidRPr="00AE7424">
              <w:rPr>
                <w:rFonts w:eastAsia="SimSun"/>
                <w:lang w:val="en-US" w:eastAsia="zh-CN"/>
              </w:rPr>
              <w:t>10</w:t>
            </w:r>
            <w:r w:rsidRPr="00AE7424">
              <w:rPr>
                <w:rFonts w:eastAsia="SimSun"/>
                <w:vertAlign w:val="superscript"/>
                <w:lang w:val="en-US" w:eastAsia="zh-CN"/>
              </w:rPr>
              <w:t>-2</w:t>
            </w:r>
            <w:r>
              <w:rPr>
                <w:rFonts w:eastAsia="Times New Roman"/>
                <w:bCs/>
                <w:color w:val="000000"/>
                <w:sz w:val="20"/>
              </w:rPr>
              <w:t xml:space="preserve"> and </w:t>
            </w:r>
            <w:r w:rsidRPr="00AF6EF3">
              <w:rPr>
                <w:rFonts w:eastAsia="Times New Roman" w:hint="eastAsia"/>
                <w:bCs/>
                <w:color w:val="000000"/>
                <w:sz w:val="20"/>
              </w:rPr>
              <w:t>CBLER</w:t>
            </w:r>
            <w:r>
              <w:rPr>
                <w:rFonts w:eastAsia="Times New Roman"/>
                <w:bCs/>
                <w:color w:val="000000"/>
                <w:sz w:val="20"/>
              </w:rPr>
              <w:t xml:space="preserve"> </w:t>
            </w:r>
            <w:r w:rsidRPr="00AF6EF3">
              <w:rPr>
                <w:rFonts w:eastAsia="Times New Roman" w:hint="eastAsia"/>
                <w:bCs/>
                <w:color w:val="000000"/>
                <w:sz w:val="20"/>
              </w:rPr>
              <w:t>=</w:t>
            </w:r>
            <w:r>
              <w:rPr>
                <w:rFonts w:eastAsia="Times New Roman"/>
                <w:bCs/>
                <w:color w:val="000000"/>
                <w:sz w:val="20"/>
              </w:rPr>
              <w:t xml:space="preserve"> </w:t>
            </w:r>
            <w:r w:rsidRPr="00AE7424">
              <w:rPr>
                <w:rFonts w:eastAsia="SimSun"/>
                <w:lang w:val="en-US" w:eastAsia="zh-CN"/>
              </w:rPr>
              <w:t>10</w:t>
            </w:r>
            <w:r w:rsidRPr="00AE7424">
              <w:rPr>
                <w:rFonts w:eastAsia="SimSun"/>
                <w:vertAlign w:val="superscript"/>
                <w:lang w:val="en-US" w:eastAsia="zh-CN"/>
              </w:rPr>
              <w:t>-</w:t>
            </w:r>
            <w:r>
              <w:rPr>
                <w:rFonts w:eastAsia="SimSun"/>
                <w:vertAlign w:val="superscript"/>
                <w:lang w:val="en-US" w:eastAsia="zh-CN"/>
              </w:rPr>
              <w:t>5</w:t>
            </w:r>
            <w:r>
              <w:rPr>
                <w:rFonts w:hint="eastAsia"/>
                <w:bCs/>
                <w:color w:val="000000"/>
                <w:sz w:val="20"/>
                <w:lang w:eastAsia="ko-KR"/>
              </w:rPr>
              <w:t>.</w:t>
            </w:r>
          </w:p>
        </w:tc>
      </w:tr>
      <w:tr w:rsidR="003016A0" w14:paraId="236D1AAD" w14:textId="77777777" w:rsidTr="00B60F0B">
        <w:trPr>
          <w:jc w:val="center"/>
        </w:trPr>
        <w:tc>
          <w:tcPr>
            <w:tcW w:w="2681" w:type="dxa"/>
            <w:vAlign w:val="center"/>
          </w:tcPr>
          <w:p w14:paraId="10BAE439"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bCs/>
                <w:color w:val="000000"/>
                <w:sz w:val="20"/>
              </w:rPr>
              <w:t>Decoding algorithm of LDPC</w:t>
            </w:r>
          </w:p>
        </w:tc>
        <w:tc>
          <w:tcPr>
            <w:tcW w:w="5475" w:type="dxa"/>
            <w:vAlign w:val="center"/>
          </w:tcPr>
          <w:p w14:paraId="6CD205F8"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Pr>
                <w:rFonts w:eastAsia="Times New Roman"/>
                <w:bCs/>
                <w:color w:val="000000"/>
                <w:sz w:val="20"/>
              </w:rPr>
              <w:t xml:space="preserve">Normalized min-sum, </w:t>
            </w:r>
            <w:r w:rsidRPr="00AF6EF3">
              <w:rPr>
                <w:rFonts w:eastAsia="Times New Roman"/>
                <w:bCs/>
                <w:color w:val="000000"/>
                <w:sz w:val="20"/>
              </w:rPr>
              <w:t xml:space="preserve">Layered </w:t>
            </w:r>
            <w:r w:rsidRPr="00AF6EF3">
              <w:rPr>
                <w:rFonts w:eastAsia="Times New Roman" w:hint="eastAsia"/>
                <w:bCs/>
                <w:color w:val="000000"/>
                <w:sz w:val="20"/>
              </w:rPr>
              <w:t>offset m</w:t>
            </w:r>
            <w:r w:rsidRPr="00AF6EF3">
              <w:rPr>
                <w:rFonts w:eastAsia="Times New Roman"/>
                <w:bCs/>
                <w:color w:val="000000"/>
                <w:sz w:val="20"/>
              </w:rPr>
              <w:t>in-sum</w:t>
            </w:r>
          </w:p>
          <w:p w14:paraId="503BDBD3" w14:textId="77777777" w:rsidR="003016A0" w:rsidRPr="00AF6EF3" w:rsidRDefault="003016A0" w:rsidP="00B60F0B">
            <w:pPr>
              <w:widowControl/>
              <w:wordWrap/>
              <w:autoSpaceDE/>
              <w:autoSpaceDN/>
              <w:snapToGrid w:val="0"/>
              <w:spacing w:afterLines="0" w:after="0" w:line="260" w:lineRule="auto"/>
              <w:jc w:val="both"/>
              <w:rPr>
                <w:rFonts w:eastAsia="Times New Roman"/>
                <w:bCs/>
                <w:color w:val="000000"/>
                <w:sz w:val="20"/>
              </w:rPr>
            </w:pPr>
            <w:r w:rsidRPr="00AF6EF3">
              <w:rPr>
                <w:rFonts w:eastAsia="Times New Roman" w:hint="eastAsia"/>
                <w:bCs/>
                <w:color w:val="000000"/>
                <w:sz w:val="20"/>
              </w:rPr>
              <w:t>Iteration times: 3~20</w:t>
            </w:r>
          </w:p>
        </w:tc>
      </w:tr>
    </w:tbl>
    <w:p w14:paraId="2BA51D57" w14:textId="77777777" w:rsidR="003016A0" w:rsidRDefault="003016A0" w:rsidP="003016A0">
      <w:pPr>
        <w:spacing w:after="120"/>
      </w:pPr>
    </w:p>
    <w:p w14:paraId="36B354B4" w14:textId="77777777" w:rsidR="003016A0" w:rsidRDefault="003016A0" w:rsidP="003016A0">
      <w:pPr>
        <w:pStyle w:val="maintext"/>
        <w:spacing w:after="120"/>
        <w:ind w:leftChars="1" w:left="565" w:hangingChars="256" w:hanging="563"/>
        <w:rPr>
          <w:b/>
          <w:bCs/>
        </w:rPr>
      </w:pPr>
      <w:r w:rsidRPr="007A213B">
        <w:rPr>
          <w:b/>
          <w:bCs/>
          <w:lang w:val="en-US"/>
        </w:rPr>
        <w:t xml:space="preserve">Observation </w:t>
      </w:r>
      <w:r>
        <w:rPr>
          <w:b/>
          <w:bCs/>
          <w:lang w:val="en-US"/>
        </w:rPr>
        <w:t>1</w:t>
      </w:r>
      <w:r w:rsidRPr="007A213B">
        <w:rPr>
          <w:b/>
          <w:bCs/>
          <w:lang w:val="en-US"/>
        </w:rPr>
        <w:t xml:space="preserve">: By </w:t>
      </w:r>
      <w:r>
        <w:rPr>
          <w:b/>
          <w:bCs/>
          <w:lang w:val="en-US"/>
        </w:rPr>
        <w:t>extending lifting sizes</w:t>
      </w:r>
      <w:r w:rsidRPr="007A213B">
        <w:rPr>
          <w:b/>
          <w:bCs/>
          <w:lang w:val="en-US"/>
        </w:rPr>
        <w:t xml:space="preserve">,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Pr>
          <w:b/>
          <w:bCs/>
        </w:rPr>
        <w:t>.</w:t>
      </w:r>
    </w:p>
    <w:p w14:paraId="63DE990E" w14:textId="77777777" w:rsidR="003016A0" w:rsidRPr="007A213B" w:rsidRDefault="003016A0" w:rsidP="003016A0">
      <w:pPr>
        <w:pStyle w:val="maintext"/>
        <w:spacing w:after="120"/>
        <w:ind w:leftChars="1" w:left="565" w:hangingChars="256" w:hanging="563"/>
        <w:rPr>
          <w:b/>
          <w:bCs/>
          <w:lang w:val="en-US"/>
        </w:rPr>
      </w:pPr>
      <w:r w:rsidRPr="007A213B">
        <w:rPr>
          <w:b/>
          <w:bCs/>
          <w:lang w:val="en-US"/>
        </w:rPr>
        <w:t xml:space="preserve">Proposal </w:t>
      </w:r>
      <w:r>
        <w:rPr>
          <w:b/>
          <w:bCs/>
          <w:lang w:val="en-US"/>
        </w:rPr>
        <w:t>3</w:t>
      </w:r>
      <w:r w:rsidRPr="007A213B">
        <w:rPr>
          <w:b/>
          <w:bCs/>
          <w:lang w:val="en-US"/>
        </w:rPr>
        <w:t xml:space="preserve">. RAN1 </w:t>
      </w:r>
      <w:r>
        <w:rPr>
          <w:b/>
          <w:bCs/>
          <w:lang w:val="en-US"/>
        </w:rPr>
        <w:t>to</w:t>
      </w:r>
      <w:r w:rsidRPr="007A213B">
        <w:rPr>
          <w:b/>
          <w:bCs/>
          <w:lang w:val="en-US"/>
        </w:rPr>
        <w:t xml:space="preserve"> study and investigate the feasibility of new and larger lifting size</w:t>
      </w:r>
      <w:r>
        <w:rPr>
          <w:b/>
          <w:bCs/>
          <w:lang w:val="en-US"/>
        </w:rPr>
        <w:t>s</w:t>
      </w:r>
      <w:r w:rsidRPr="007A213B">
        <w:rPr>
          <w:b/>
          <w:bCs/>
          <w:lang w:val="en-US"/>
        </w:rPr>
        <w:t xml:space="preserve"> of LDPC codes, to provide performance gain</w:t>
      </w:r>
      <w:r>
        <w:rPr>
          <w:b/>
          <w:bCs/>
          <w:lang w:val="en-US"/>
        </w:rPr>
        <w:t>.</w:t>
      </w:r>
      <w:r w:rsidRPr="007A213B">
        <w:rPr>
          <w:b/>
          <w:bCs/>
          <w:lang w:val="en-US"/>
        </w:rPr>
        <w:t xml:space="preserve">  </w:t>
      </w:r>
    </w:p>
    <w:p w14:paraId="50D6FF3A" w14:textId="77777777" w:rsidR="003016A0" w:rsidRPr="00056CC7" w:rsidRDefault="003016A0" w:rsidP="003016A0">
      <w:pPr>
        <w:pStyle w:val="maintext"/>
        <w:spacing w:after="120"/>
        <w:ind w:leftChars="1" w:left="565" w:hangingChars="256" w:hanging="563"/>
        <w:rPr>
          <w:b/>
          <w:bCs/>
          <w:lang w:val="en-US"/>
        </w:rPr>
      </w:pPr>
    </w:p>
    <w:p w14:paraId="1808FB66" w14:textId="77777777" w:rsidR="003016A0" w:rsidRPr="007A213B" w:rsidRDefault="003016A0" w:rsidP="003016A0">
      <w:pPr>
        <w:pStyle w:val="maintext"/>
        <w:spacing w:after="0"/>
        <w:ind w:leftChars="1" w:left="565" w:hangingChars="256" w:hanging="563"/>
        <w:rPr>
          <w:b/>
          <w:bCs/>
          <w:lang w:val="en-US"/>
        </w:rPr>
      </w:pPr>
      <w:r w:rsidRPr="007A213B">
        <w:rPr>
          <w:b/>
          <w:bCs/>
          <w:lang w:val="en-US"/>
        </w:rPr>
        <w:t xml:space="preserve">Proposal </w:t>
      </w:r>
      <w:r>
        <w:rPr>
          <w:b/>
          <w:bCs/>
          <w:lang w:val="en-US"/>
        </w:rPr>
        <w:t>4</w:t>
      </w:r>
      <w:r w:rsidRPr="007A213B">
        <w:rPr>
          <w:b/>
          <w:bCs/>
          <w:lang w:val="en-US"/>
        </w:rPr>
        <w:t xml:space="preserve">. RAN1 </w:t>
      </w:r>
      <w:r>
        <w:rPr>
          <w:b/>
          <w:bCs/>
          <w:lang w:val="en-US"/>
        </w:rPr>
        <w:t xml:space="preserve">to study fast convergence (low/limited iteration) of LDPC decoding for higher throughput, and for energy efficiency in NTN applications. </w:t>
      </w:r>
      <w:r w:rsidRPr="007A213B">
        <w:rPr>
          <w:b/>
          <w:bCs/>
          <w:lang w:val="en-US"/>
        </w:rPr>
        <w:t xml:space="preserve">The following approaches </w:t>
      </w:r>
      <w:r>
        <w:rPr>
          <w:b/>
          <w:bCs/>
          <w:lang w:val="en-US"/>
        </w:rPr>
        <w:t>can be considered</w:t>
      </w:r>
      <w:r w:rsidRPr="007A213B">
        <w:rPr>
          <w:b/>
          <w:bCs/>
          <w:lang w:val="en-US"/>
        </w:rPr>
        <w:t>:</w:t>
      </w:r>
    </w:p>
    <w:p w14:paraId="2BA12CF5" w14:textId="77777777" w:rsidR="003016A0" w:rsidRPr="00B5353A" w:rsidRDefault="003016A0" w:rsidP="003016A0">
      <w:pPr>
        <w:pStyle w:val="maintext"/>
        <w:numPr>
          <w:ilvl w:val="0"/>
          <w:numId w:val="23"/>
        </w:numPr>
        <w:spacing w:before="0" w:after="0"/>
        <w:ind w:left="993" w:firstLineChars="0" w:hanging="345"/>
        <w:rPr>
          <w:b/>
          <w:bCs/>
          <w:lang w:val="en-US"/>
        </w:rPr>
      </w:pPr>
      <w:r w:rsidRPr="00B5353A">
        <w:rPr>
          <w:b/>
          <w:bCs/>
          <w:lang w:val="en-US"/>
        </w:rPr>
        <w:lastRenderedPageBreak/>
        <w:t>Reducing the number of edges in LDPC BG</w:t>
      </w:r>
    </w:p>
    <w:p w14:paraId="61466F9F" w14:textId="68C77689" w:rsidR="003016A0" w:rsidRDefault="003016A0" w:rsidP="003016A0">
      <w:pPr>
        <w:pStyle w:val="maintext"/>
        <w:numPr>
          <w:ilvl w:val="0"/>
          <w:numId w:val="23"/>
        </w:numPr>
        <w:spacing w:before="0" w:after="0"/>
        <w:ind w:left="993" w:firstLineChars="0" w:hanging="345"/>
        <w:rPr>
          <w:b/>
          <w:bCs/>
          <w:lang w:val="en-US"/>
        </w:rPr>
      </w:pPr>
      <w:r w:rsidRPr="00B5353A">
        <w:rPr>
          <w:b/>
          <w:bCs/>
          <w:lang w:val="en-US"/>
        </w:rPr>
        <w:t>Increasing the number of systematic columns</w:t>
      </w:r>
    </w:p>
    <w:p w14:paraId="471B4D78" w14:textId="7D77DD6A" w:rsidR="003016A0" w:rsidRDefault="003016A0" w:rsidP="003016A0">
      <w:pPr>
        <w:pStyle w:val="maintext"/>
        <w:spacing w:before="0" w:after="0"/>
        <w:ind w:left="993" w:firstLineChars="0" w:firstLine="0"/>
        <w:rPr>
          <w:b/>
          <w:bCs/>
          <w:lang w:val="en-US"/>
        </w:rPr>
      </w:pPr>
    </w:p>
    <w:p w14:paraId="6634FE93" w14:textId="3ACA75C5" w:rsidR="003016A0" w:rsidRPr="00B5353A" w:rsidRDefault="003016A0" w:rsidP="003016A0">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w:t>
      </w:r>
      <w:r>
        <w:rPr>
          <w:b/>
          <w:bCs/>
          <w:lang w:val="en-US"/>
        </w:rPr>
        <w:t>The error floor behaviors observed in BG2 can be mitigated by appropriately adjusting the shift values that define the LDPC code structure.</w:t>
      </w:r>
    </w:p>
    <w:p w14:paraId="1A17491D" w14:textId="77777777" w:rsidR="003016A0" w:rsidRDefault="003016A0" w:rsidP="003016A0">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5</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57A4D350" w14:textId="77777777" w:rsidR="003016A0" w:rsidRPr="00F85A91" w:rsidRDefault="003016A0" w:rsidP="003016A0">
      <w:pPr>
        <w:pStyle w:val="maintext"/>
        <w:numPr>
          <w:ilvl w:val="0"/>
          <w:numId w:val="23"/>
        </w:numPr>
        <w:spacing w:before="0" w:after="0"/>
        <w:ind w:left="993" w:firstLineChars="0" w:hanging="345"/>
        <w:rPr>
          <w:b/>
          <w:bCs/>
          <w:lang w:val="en-US"/>
        </w:rPr>
      </w:pPr>
      <w:r w:rsidRPr="00B5353A">
        <w:rPr>
          <w:b/>
          <w:bCs/>
          <w:lang w:val="en-US"/>
        </w:rPr>
        <w:t xml:space="preserve">Modification of BG2, including </w:t>
      </w:r>
      <w:r>
        <w:rPr>
          <w:b/>
          <w:bCs/>
          <w:lang w:val="en-US"/>
        </w:rPr>
        <w:t xml:space="preserve">updates and </w:t>
      </w:r>
      <w:r>
        <w:rPr>
          <w:rFonts w:hint="eastAsia"/>
          <w:b/>
          <w:bCs/>
          <w:lang w:val="en-US"/>
        </w:rPr>
        <w:t>a</w:t>
      </w:r>
      <w:r>
        <w:rPr>
          <w:b/>
          <w:bCs/>
          <w:lang w:val="en-US"/>
        </w:rPr>
        <w:t>djustments of the shift values.</w:t>
      </w:r>
    </w:p>
    <w:p w14:paraId="694B8B03" w14:textId="77777777" w:rsidR="003016A0" w:rsidRPr="00895300" w:rsidRDefault="003016A0" w:rsidP="003016A0">
      <w:pPr>
        <w:pStyle w:val="maintext"/>
        <w:numPr>
          <w:ilvl w:val="0"/>
          <w:numId w:val="23"/>
        </w:numPr>
        <w:spacing w:before="0" w:after="0"/>
        <w:ind w:left="993" w:firstLineChars="0" w:hanging="345"/>
        <w:rPr>
          <w:b/>
          <w:bCs/>
          <w:lang w:val="en-US"/>
        </w:rPr>
      </w:pPr>
      <w:r>
        <w:rPr>
          <w:b/>
          <w:bCs/>
          <w:lang w:val="en-US"/>
        </w:rPr>
        <w:t>Introduce</w:t>
      </w:r>
      <w:r w:rsidRPr="00B5353A">
        <w:rPr>
          <w:b/>
          <w:bCs/>
          <w:lang w:val="en-US"/>
        </w:rPr>
        <w:t xml:space="preserve"> a new BG </w:t>
      </w:r>
      <w:r>
        <w:rPr>
          <w:b/>
          <w:bCs/>
          <w:lang w:val="en-US"/>
        </w:rPr>
        <w:t>ensuring the absence of error floors</w:t>
      </w:r>
    </w:p>
    <w:p w14:paraId="02210B77" w14:textId="77777777" w:rsidR="003016A0" w:rsidRPr="003016A0" w:rsidRDefault="003016A0" w:rsidP="003016A0">
      <w:pPr>
        <w:pStyle w:val="maintext"/>
        <w:spacing w:before="0" w:after="0"/>
        <w:ind w:firstLineChars="0" w:firstLine="0"/>
        <w:rPr>
          <w:b/>
          <w:bCs/>
          <w:lang w:val="en-US"/>
        </w:rPr>
      </w:pPr>
    </w:p>
    <w:p w14:paraId="444EF31E" w14:textId="1220E1F6" w:rsidR="003016A0" w:rsidRPr="003016A0" w:rsidRDefault="003016A0" w:rsidP="003016A0">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By modifying BG2 of NR (e.g., reselection of shortening and puncturing),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Pr>
          <w:b/>
          <w:bCs/>
          <w:lang w:val="en-US"/>
        </w:rPr>
        <w:t>low error rates.</w:t>
      </w:r>
    </w:p>
    <w:p w14:paraId="23D19A1F" w14:textId="77777777" w:rsidR="003016A0" w:rsidRPr="007A213B" w:rsidRDefault="003016A0" w:rsidP="003016A0">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6</w:t>
      </w:r>
      <w:r w:rsidRPr="007A213B">
        <w:rPr>
          <w:b/>
          <w:bCs/>
          <w:lang w:val="en-US"/>
        </w:rPr>
        <w:t xml:space="preserve">. RAN1 </w:t>
      </w:r>
      <w:r>
        <w:rPr>
          <w:b/>
          <w:bCs/>
          <w:lang w:val="en-US"/>
        </w:rPr>
        <w:t>to study low code rate enhancements for better reliable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3B125108" w14:textId="77777777" w:rsidR="003016A0" w:rsidRPr="00B10AE0" w:rsidRDefault="003016A0" w:rsidP="003016A0">
      <w:pPr>
        <w:pStyle w:val="maintext"/>
        <w:numPr>
          <w:ilvl w:val="0"/>
          <w:numId w:val="23"/>
        </w:numPr>
        <w:spacing w:before="0" w:after="0"/>
        <w:ind w:left="993" w:firstLineChars="0" w:hanging="345"/>
        <w:rPr>
          <w:b/>
          <w:bCs/>
          <w:lang w:val="en-US"/>
        </w:rPr>
      </w:pPr>
      <w:r w:rsidRPr="00B5353A">
        <w:rPr>
          <w:b/>
          <w:bCs/>
          <w:lang w:val="en-US"/>
        </w:rPr>
        <w:t xml:space="preserve">Modification of BG2, including </w:t>
      </w:r>
      <w:r>
        <w:rPr>
          <w:b/>
          <w:bCs/>
          <w:lang w:val="en-US"/>
        </w:rPr>
        <w:t xml:space="preserve">updates of </w:t>
      </w:r>
      <w:r w:rsidRPr="00B5353A">
        <w:rPr>
          <w:b/>
          <w:bCs/>
          <w:lang w:val="en-US"/>
        </w:rPr>
        <w:t>shortening and puncturing, and defining additional shift values</w:t>
      </w:r>
    </w:p>
    <w:p w14:paraId="56FE8235" w14:textId="46F53D97" w:rsidR="00F85A91" w:rsidRDefault="003016A0" w:rsidP="003016A0">
      <w:pPr>
        <w:pStyle w:val="maintext"/>
        <w:numPr>
          <w:ilvl w:val="0"/>
          <w:numId w:val="23"/>
        </w:numPr>
        <w:spacing w:before="0" w:after="0"/>
        <w:ind w:left="993" w:firstLineChars="0" w:hanging="345"/>
        <w:rPr>
          <w:b/>
          <w:bCs/>
          <w:lang w:val="en-US"/>
        </w:rPr>
      </w:pPr>
      <w:r w:rsidRPr="00B5353A">
        <w:rPr>
          <w:b/>
          <w:bCs/>
          <w:lang w:val="en-US"/>
        </w:rPr>
        <w:t>Introduce a new BG supporting low code rates</w:t>
      </w:r>
    </w:p>
    <w:p w14:paraId="494891B6" w14:textId="77777777" w:rsidR="003016A0" w:rsidRPr="003016A0" w:rsidRDefault="003016A0" w:rsidP="003016A0">
      <w:pPr>
        <w:pStyle w:val="maintext"/>
        <w:spacing w:before="0" w:after="0"/>
        <w:ind w:left="993" w:firstLineChars="0" w:firstLine="0"/>
        <w:rPr>
          <w:b/>
          <w:bCs/>
          <w:lang w:val="en-US"/>
        </w:rPr>
      </w:pPr>
    </w:p>
    <w:p w14:paraId="7ECFC699" w14:textId="77777777" w:rsidR="003016A0" w:rsidRPr="0005353E" w:rsidRDefault="003016A0" w:rsidP="00986FA0">
      <w:pPr>
        <w:pBdr>
          <w:bottom w:val="single" w:sz="12" w:space="0" w:color="auto"/>
        </w:pBdr>
        <w:spacing w:after="120"/>
      </w:pPr>
    </w:p>
    <w:p w14:paraId="5A1D3CB4" w14:textId="0DF1EF72" w:rsidR="00986FA0" w:rsidRDefault="00986FA0" w:rsidP="00986FA0">
      <w:pPr>
        <w:pStyle w:val="1"/>
        <w:spacing w:after="120"/>
      </w:pPr>
      <w:r>
        <w:t>References</w:t>
      </w:r>
    </w:p>
    <w:p w14:paraId="7CA7C757" w14:textId="778579F5" w:rsidR="00C50D40" w:rsidRDefault="00C50D40" w:rsidP="00C50D40">
      <w:pPr>
        <w:widowControl/>
        <w:numPr>
          <w:ilvl w:val="0"/>
          <w:numId w:val="9"/>
        </w:numPr>
        <w:wordWrap/>
        <w:autoSpaceDE/>
        <w:autoSpaceDN/>
        <w:spacing w:afterLines="0" w:after="120" w:line="288" w:lineRule="auto"/>
        <w:contextualSpacing/>
        <w:rPr>
          <w:lang w:eastAsia="zh-CN"/>
        </w:rPr>
      </w:pPr>
      <w:bookmarkStart w:id="8" w:name="_Ref94002833"/>
      <w:bookmarkStart w:id="9" w:name="_Ref189567658"/>
      <w:bookmarkEnd w:id="8"/>
      <w:r>
        <w:rPr>
          <w:rFonts w:hint="eastAsia"/>
        </w:rPr>
        <w:t>C</w:t>
      </w:r>
      <w:r>
        <w:t>hair notes RAN1#122</w:t>
      </w:r>
      <w:r w:rsidR="00950346">
        <w:t>-bis</w:t>
      </w:r>
      <w:r>
        <w:t>.</w:t>
      </w:r>
    </w:p>
    <w:p w14:paraId="7A7E1CD6" w14:textId="60B7CDB3" w:rsidR="001B4F7F" w:rsidRDefault="001B4F7F" w:rsidP="001B4F7F">
      <w:pPr>
        <w:widowControl/>
        <w:numPr>
          <w:ilvl w:val="0"/>
          <w:numId w:val="9"/>
        </w:numPr>
        <w:wordWrap/>
        <w:autoSpaceDE/>
        <w:autoSpaceDN/>
        <w:spacing w:afterLines="0" w:after="120" w:line="288" w:lineRule="auto"/>
        <w:contextualSpacing/>
        <w:rPr>
          <w:lang w:eastAsia="zh-CN"/>
        </w:rPr>
      </w:pPr>
      <w:r w:rsidRPr="00C7495E">
        <w:rPr>
          <w:lang w:eastAsia="zh-CN"/>
        </w:rPr>
        <w:t>RP-25</w:t>
      </w:r>
      <w:r w:rsidR="00C50D40">
        <w:rPr>
          <w:lang w:eastAsia="zh-CN"/>
        </w:rPr>
        <w:t>2912</w:t>
      </w:r>
      <w:r>
        <w:rPr>
          <w:rFonts w:hint="eastAsia"/>
        </w:rPr>
        <w:t xml:space="preserve">, </w:t>
      </w:r>
      <w:r>
        <w:t>“</w:t>
      </w:r>
      <w:r w:rsidR="00C50D40">
        <w:t>Revised</w:t>
      </w:r>
      <w:r w:rsidRPr="00C7495E">
        <w:t xml:space="preserve"> SID: Study on 6G Radio</w:t>
      </w:r>
      <w:r>
        <w:rPr>
          <w:rFonts w:hint="eastAsia"/>
        </w:rPr>
        <w:t>,</w:t>
      </w:r>
      <w:r>
        <w:t>”</w:t>
      </w:r>
      <w:r>
        <w:rPr>
          <w:rFonts w:hint="eastAsia"/>
        </w:rPr>
        <w:t xml:space="preserve"> </w:t>
      </w:r>
      <w:r w:rsidRPr="00C7495E">
        <w:t>NTT DOCOMO (Moderator)</w:t>
      </w:r>
      <w:r w:rsidRPr="00137900">
        <w:rPr>
          <w:lang w:eastAsia="zh-CN"/>
        </w:rPr>
        <w:t>.</w:t>
      </w:r>
      <w:bookmarkEnd w:id="9"/>
    </w:p>
    <w:p w14:paraId="4B21650B" w14:textId="620E231A" w:rsidR="00D0786A" w:rsidRPr="003016A0" w:rsidRDefault="00CB545B" w:rsidP="00D0786A">
      <w:pPr>
        <w:widowControl/>
        <w:numPr>
          <w:ilvl w:val="0"/>
          <w:numId w:val="9"/>
        </w:numPr>
        <w:wordWrap/>
        <w:autoSpaceDE/>
        <w:autoSpaceDN/>
        <w:spacing w:afterLines="0" w:after="120" w:line="288" w:lineRule="auto"/>
        <w:contextualSpacing/>
        <w:rPr>
          <w:lang w:eastAsia="zh-CN"/>
        </w:rPr>
      </w:pPr>
      <w:r>
        <w:rPr>
          <w:rFonts w:hint="eastAsia"/>
        </w:rPr>
        <w:t>R</w:t>
      </w:r>
      <w:r>
        <w:t>P-251936, “Text proposal for TR 38.914 for NTN performance requirements,” Thales.</w:t>
      </w:r>
    </w:p>
    <w:sectPr w:rsidR="00D0786A" w:rsidRPr="003016A0">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04A4" w14:textId="77777777" w:rsidR="00AD1836" w:rsidRDefault="00AD1836">
      <w:pPr>
        <w:spacing w:after="120"/>
      </w:pPr>
      <w:r>
        <w:separator/>
      </w:r>
    </w:p>
  </w:endnote>
  <w:endnote w:type="continuationSeparator" w:id="0">
    <w:p w14:paraId="0E5B60B6" w14:textId="77777777" w:rsidR="00AD1836" w:rsidRDefault="00AD183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8C8F" w14:textId="77777777" w:rsidR="00710C09" w:rsidRDefault="00AD1836">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004837"/>
      <w:docPartObj>
        <w:docPartGallery w:val="Page Numbers (Bottom of Page)"/>
        <w:docPartUnique/>
      </w:docPartObj>
    </w:sdtPr>
    <w:sdtEndPr/>
    <w:sdtContent>
      <w:p w14:paraId="3C556124" w14:textId="77777777" w:rsidR="00710C09" w:rsidRDefault="006233C9">
        <w:pPr>
          <w:pStyle w:val="a4"/>
          <w:spacing w:after="120"/>
          <w:jc w:val="center"/>
        </w:pPr>
        <w:r>
          <w:t>-</w:t>
        </w:r>
        <w:sdt>
          <w:sdtPr>
            <w:id w:val="-1"/>
            <w:docPartObj>
              <w:docPartGallery w:val="Page Numbers (Top of Page)"/>
              <w:docPartUnique/>
            </w:docPartObj>
          </w:sdtPr>
          <w:sdtEndPr/>
          <w:sdtContent>
            <w:r>
              <w:t xml:space="preserve"> </w:t>
            </w:r>
            <w:r>
              <w:rPr>
                <w:bCs/>
              </w:rPr>
              <w:fldChar w:fldCharType="begin"/>
            </w:r>
            <w:r>
              <w:rPr>
                <w:bCs/>
              </w:rPr>
              <w:instrText>PAGE</w:instrText>
            </w:r>
            <w:r>
              <w:rPr>
                <w:bCs/>
              </w:rPr>
              <w:fldChar w:fldCharType="separate"/>
            </w:r>
            <w:r>
              <w:rPr>
                <w:bCs/>
                <w:noProof/>
              </w:rPr>
              <w:t>10</w:t>
            </w:r>
            <w:r>
              <w:rPr>
                <w:bCs/>
              </w:rPr>
              <w:fldChar w:fldCharType="end"/>
            </w:r>
            <w:r>
              <w:rPr>
                <w:lang w:val="ko-KR"/>
              </w:rPr>
              <w:t>/</w:t>
            </w:r>
            <w:r>
              <w:rPr>
                <w:bCs/>
              </w:rPr>
              <w:fldChar w:fldCharType="begin"/>
            </w:r>
            <w:r>
              <w:rPr>
                <w:bCs/>
              </w:rPr>
              <w:instrText>NUMPAGES</w:instrText>
            </w:r>
            <w:r>
              <w:rPr>
                <w:bCs/>
              </w:rPr>
              <w:fldChar w:fldCharType="separate"/>
            </w:r>
            <w:r>
              <w:rPr>
                <w:bCs/>
                <w:noProof/>
              </w:rPr>
              <w:t>10</w:t>
            </w:r>
            <w:r>
              <w:rPr>
                <w:bCs/>
              </w:rPr>
              <w:fldChar w:fldCharType="end"/>
            </w:r>
            <w:r>
              <w:rPr>
                <w:bCs/>
              </w:rPr>
              <w:t xml:space="preserve"> </w:t>
            </w:r>
          </w:sdtContent>
        </w:sdt>
        <w:r>
          <w:t>-</w:t>
        </w:r>
      </w:p>
    </w:sdtContent>
  </w:sdt>
  <w:p w14:paraId="327C65AA" w14:textId="77777777" w:rsidR="00710C09" w:rsidRDefault="00AD1836">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72A0A" w14:textId="77777777" w:rsidR="00710C09" w:rsidRDefault="00AD183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5E3A9" w14:textId="77777777" w:rsidR="00AD1836" w:rsidRDefault="00AD1836">
      <w:pPr>
        <w:spacing w:after="120"/>
      </w:pPr>
      <w:r>
        <w:separator/>
      </w:r>
    </w:p>
  </w:footnote>
  <w:footnote w:type="continuationSeparator" w:id="0">
    <w:p w14:paraId="7AD5BFA9" w14:textId="77777777" w:rsidR="00AD1836" w:rsidRDefault="00AD1836">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16CF" w14:textId="77777777" w:rsidR="00710C09" w:rsidRDefault="00AD1836">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48EDE" w14:textId="77777777" w:rsidR="00710C09" w:rsidRDefault="00AD1836">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7DDB" w14:textId="77777777" w:rsidR="00710C09" w:rsidRDefault="00AD1836">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2952C3F"/>
    <w:multiLevelType w:val="hybridMultilevel"/>
    <w:tmpl w:val="500AED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3" w15:restartNumberingAfterBreak="0">
    <w:nsid w:val="09D016B7"/>
    <w:multiLevelType w:val="hybridMultilevel"/>
    <w:tmpl w:val="BB8A2F38"/>
    <w:lvl w:ilvl="0" w:tplc="FC504920">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C3685E"/>
    <w:multiLevelType w:val="hybridMultilevel"/>
    <w:tmpl w:val="7584D122"/>
    <w:lvl w:ilvl="0" w:tplc="476694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71A58"/>
    <w:multiLevelType w:val="hybridMultilevel"/>
    <w:tmpl w:val="C8C83624"/>
    <w:lvl w:ilvl="0" w:tplc="04090003">
      <w:start w:val="1"/>
      <w:numFmt w:val="bullet"/>
      <w:lvlText w:val="o"/>
      <w:lvlJc w:val="left"/>
      <w:pPr>
        <w:ind w:left="1535" w:hanging="400"/>
      </w:pPr>
      <w:rPr>
        <w:rFonts w:ascii="Courier New" w:hAnsi="Courier New" w:cs="Courier New" w:hint="default"/>
      </w:rPr>
    </w:lvl>
    <w:lvl w:ilvl="1" w:tplc="04090003" w:tentative="1">
      <w:start w:val="1"/>
      <w:numFmt w:val="bullet"/>
      <w:lvlText w:val=""/>
      <w:lvlJc w:val="left"/>
      <w:pPr>
        <w:ind w:left="1935" w:hanging="400"/>
      </w:pPr>
      <w:rPr>
        <w:rFonts w:ascii="Wingdings" w:hAnsi="Wingdings" w:hint="default"/>
      </w:rPr>
    </w:lvl>
    <w:lvl w:ilvl="2" w:tplc="04090005" w:tentative="1">
      <w:start w:val="1"/>
      <w:numFmt w:val="bullet"/>
      <w:lvlText w:val=""/>
      <w:lvlJc w:val="left"/>
      <w:pPr>
        <w:ind w:left="2335" w:hanging="400"/>
      </w:pPr>
      <w:rPr>
        <w:rFonts w:ascii="Wingdings" w:hAnsi="Wingdings" w:hint="default"/>
      </w:rPr>
    </w:lvl>
    <w:lvl w:ilvl="3" w:tplc="04090001" w:tentative="1">
      <w:start w:val="1"/>
      <w:numFmt w:val="bullet"/>
      <w:lvlText w:val=""/>
      <w:lvlJc w:val="left"/>
      <w:pPr>
        <w:ind w:left="2735" w:hanging="400"/>
      </w:pPr>
      <w:rPr>
        <w:rFonts w:ascii="Wingdings" w:hAnsi="Wingdings" w:hint="default"/>
      </w:rPr>
    </w:lvl>
    <w:lvl w:ilvl="4" w:tplc="04090003" w:tentative="1">
      <w:start w:val="1"/>
      <w:numFmt w:val="bullet"/>
      <w:lvlText w:val=""/>
      <w:lvlJc w:val="left"/>
      <w:pPr>
        <w:ind w:left="3135" w:hanging="400"/>
      </w:pPr>
      <w:rPr>
        <w:rFonts w:ascii="Wingdings" w:hAnsi="Wingdings" w:hint="default"/>
      </w:rPr>
    </w:lvl>
    <w:lvl w:ilvl="5" w:tplc="04090005" w:tentative="1">
      <w:start w:val="1"/>
      <w:numFmt w:val="bullet"/>
      <w:lvlText w:val=""/>
      <w:lvlJc w:val="left"/>
      <w:pPr>
        <w:ind w:left="3535" w:hanging="400"/>
      </w:pPr>
      <w:rPr>
        <w:rFonts w:ascii="Wingdings" w:hAnsi="Wingdings" w:hint="default"/>
      </w:rPr>
    </w:lvl>
    <w:lvl w:ilvl="6" w:tplc="04090001" w:tentative="1">
      <w:start w:val="1"/>
      <w:numFmt w:val="bullet"/>
      <w:lvlText w:val=""/>
      <w:lvlJc w:val="left"/>
      <w:pPr>
        <w:ind w:left="3935" w:hanging="400"/>
      </w:pPr>
      <w:rPr>
        <w:rFonts w:ascii="Wingdings" w:hAnsi="Wingdings" w:hint="default"/>
      </w:rPr>
    </w:lvl>
    <w:lvl w:ilvl="7" w:tplc="04090003" w:tentative="1">
      <w:start w:val="1"/>
      <w:numFmt w:val="bullet"/>
      <w:lvlText w:val=""/>
      <w:lvlJc w:val="left"/>
      <w:pPr>
        <w:ind w:left="4335" w:hanging="400"/>
      </w:pPr>
      <w:rPr>
        <w:rFonts w:ascii="Wingdings" w:hAnsi="Wingdings" w:hint="default"/>
      </w:rPr>
    </w:lvl>
    <w:lvl w:ilvl="8" w:tplc="04090005" w:tentative="1">
      <w:start w:val="1"/>
      <w:numFmt w:val="bullet"/>
      <w:lvlText w:val=""/>
      <w:lvlJc w:val="left"/>
      <w:pPr>
        <w:ind w:left="4735" w:hanging="400"/>
      </w:pPr>
      <w:rPr>
        <w:rFonts w:ascii="Wingdings" w:hAnsi="Wingdings" w:hint="default"/>
      </w:rPr>
    </w:lvl>
  </w:abstractNum>
  <w:abstractNum w:abstractNumId="9" w15:restartNumberingAfterBreak="0">
    <w:nsid w:val="398736C3"/>
    <w:multiLevelType w:val="hybridMultilevel"/>
    <w:tmpl w:val="AE7AF07C"/>
    <w:lvl w:ilvl="0" w:tplc="389AEA00">
      <w:start w:val="2"/>
      <w:numFmt w:val="bullet"/>
      <w:lvlText w:val="-"/>
      <w:lvlJc w:val="left"/>
      <w:pPr>
        <w:ind w:left="912" w:hanging="360"/>
      </w:pPr>
      <w:rPr>
        <w:rFonts w:ascii="Times New Roman" w:eastAsia="맑은 고딕" w:hAnsi="Times New Roman" w:cs="Times New Roman"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1D5D86"/>
    <w:multiLevelType w:val="hybridMultilevel"/>
    <w:tmpl w:val="5B9CED3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3" w15:restartNumberingAfterBreak="0">
    <w:nsid w:val="4B8E38CB"/>
    <w:multiLevelType w:val="hybridMultilevel"/>
    <w:tmpl w:val="1B6EC826"/>
    <w:lvl w:ilvl="0" w:tplc="04090001">
      <w:start w:val="1"/>
      <w:numFmt w:val="bullet"/>
      <w:lvlText w:val=""/>
      <w:lvlJc w:val="left"/>
      <w:pPr>
        <w:ind w:left="909" w:hanging="400"/>
      </w:pPr>
      <w:rPr>
        <w:rFonts w:ascii="Wingdings" w:hAnsi="Wingdings"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E14702"/>
    <w:multiLevelType w:val="hybridMultilevel"/>
    <w:tmpl w:val="CB7E5D7C"/>
    <w:lvl w:ilvl="0" w:tplc="04090001">
      <w:start w:val="1"/>
      <w:numFmt w:val="bullet"/>
      <w:lvlText w:val=""/>
      <w:lvlJc w:val="left"/>
      <w:pPr>
        <w:ind w:left="912" w:hanging="360"/>
      </w:pPr>
      <w:rPr>
        <w:rFonts w:ascii="Symbol" w:hAnsi="Symbol"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abstractNumId w:val="19"/>
  </w:num>
  <w:num w:numId="2">
    <w:abstractNumId w:val="18"/>
  </w:num>
  <w:num w:numId="3">
    <w:abstractNumId w:val="4"/>
  </w:num>
  <w:num w:numId="4">
    <w:abstractNumId w:val="12"/>
  </w:num>
  <w:num w:numId="5">
    <w:abstractNumId w:val="23"/>
  </w:num>
  <w:num w:numId="6">
    <w:abstractNumId w:val="20"/>
  </w:num>
  <w:num w:numId="7">
    <w:abstractNumId w:val="10"/>
  </w:num>
  <w:num w:numId="8">
    <w:abstractNumId w:val="14"/>
  </w:num>
  <w:num w:numId="9">
    <w:abstractNumId w:val="17"/>
  </w:num>
  <w:num w:numId="10">
    <w:abstractNumId w:val="2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9"/>
  </w:num>
  <w:num w:numId="14">
    <w:abstractNumId w:val="13"/>
  </w:num>
  <w:num w:numId="15">
    <w:abstractNumId w:val="21"/>
  </w:num>
  <w:num w:numId="16">
    <w:abstractNumId w:val="2"/>
  </w:num>
  <w:num w:numId="17">
    <w:abstractNumId w:val="5"/>
  </w:num>
  <w:num w:numId="18">
    <w:abstractNumId w:val="1"/>
  </w:num>
  <w:num w:numId="19">
    <w:abstractNumId w:val="7"/>
  </w:num>
  <w:num w:numId="20">
    <w:abstractNumId w:val="0"/>
  </w:num>
  <w:num w:numId="21">
    <w:abstractNumId w:val="8"/>
  </w:num>
  <w:num w:numId="22">
    <w:abstractNumId w:val="9"/>
  </w:num>
  <w:num w:numId="23">
    <w:abstractNumId w:val="16"/>
  </w:num>
  <w:num w:numId="24">
    <w:abstractNumId w:val="3"/>
  </w:num>
  <w:num w:numId="25">
    <w:abstractNumId w:val="6"/>
  </w:num>
  <w:num w:numId="26">
    <w:abstractNumId w:val="15"/>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I0MTczNTQwsrRQ0lEKTi0uzszPAykwqQUARZRrqCwAAAA="/>
  </w:docVars>
  <w:rsids>
    <w:rsidRoot w:val="00986FA0"/>
    <w:rsid w:val="000038D6"/>
    <w:rsid w:val="00011D55"/>
    <w:rsid w:val="00017A46"/>
    <w:rsid w:val="00022785"/>
    <w:rsid w:val="0005353E"/>
    <w:rsid w:val="00054617"/>
    <w:rsid w:val="00056CC7"/>
    <w:rsid w:val="00074E20"/>
    <w:rsid w:val="00077A65"/>
    <w:rsid w:val="0009371D"/>
    <w:rsid w:val="00093D3A"/>
    <w:rsid w:val="000A7030"/>
    <w:rsid w:val="000D4223"/>
    <w:rsid w:val="000D468E"/>
    <w:rsid w:val="000D51AF"/>
    <w:rsid w:val="00105500"/>
    <w:rsid w:val="00136BFC"/>
    <w:rsid w:val="00140215"/>
    <w:rsid w:val="00154EB9"/>
    <w:rsid w:val="0016338A"/>
    <w:rsid w:val="00164728"/>
    <w:rsid w:val="00165078"/>
    <w:rsid w:val="00167BE4"/>
    <w:rsid w:val="00170798"/>
    <w:rsid w:val="001865FA"/>
    <w:rsid w:val="00195C0F"/>
    <w:rsid w:val="001A2D2F"/>
    <w:rsid w:val="001B4F7F"/>
    <w:rsid w:val="001C0961"/>
    <w:rsid w:val="001C36C8"/>
    <w:rsid w:val="001E2057"/>
    <w:rsid w:val="001F60E7"/>
    <w:rsid w:val="00206724"/>
    <w:rsid w:val="00211758"/>
    <w:rsid w:val="00216E32"/>
    <w:rsid w:val="002233F6"/>
    <w:rsid w:val="00225347"/>
    <w:rsid w:val="00273441"/>
    <w:rsid w:val="002745D5"/>
    <w:rsid w:val="002843D2"/>
    <w:rsid w:val="0029120C"/>
    <w:rsid w:val="0029274F"/>
    <w:rsid w:val="002A25D2"/>
    <w:rsid w:val="002B0792"/>
    <w:rsid w:val="002C3074"/>
    <w:rsid w:val="002C5F8D"/>
    <w:rsid w:val="002C648A"/>
    <w:rsid w:val="002F5572"/>
    <w:rsid w:val="00300383"/>
    <w:rsid w:val="003016A0"/>
    <w:rsid w:val="00302245"/>
    <w:rsid w:val="00311C6A"/>
    <w:rsid w:val="00313B06"/>
    <w:rsid w:val="003269D0"/>
    <w:rsid w:val="00331143"/>
    <w:rsid w:val="0033396F"/>
    <w:rsid w:val="00343D79"/>
    <w:rsid w:val="0036435F"/>
    <w:rsid w:val="00374DA6"/>
    <w:rsid w:val="003816AE"/>
    <w:rsid w:val="0038428A"/>
    <w:rsid w:val="003910E8"/>
    <w:rsid w:val="003A434C"/>
    <w:rsid w:val="003B1E50"/>
    <w:rsid w:val="003B2DA5"/>
    <w:rsid w:val="003B3B18"/>
    <w:rsid w:val="003D7337"/>
    <w:rsid w:val="003E36ED"/>
    <w:rsid w:val="003F5A55"/>
    <w:rsid w:val="004154B9"/>
    <w:rsid w:val="00417703"/>
    <w:rsid w:val="0042465A"/>
    <w:rsid w:val="00425252"/>
    <w:rsid w:val="0043627B"/>
    <w:rsid w:val="00441DE4"/>
    <w:rsid w:val="00454FD8"/>
    <w:rsid w:val="00470648"/>
    <w:rsid w:val="00481C6A"/>
    <w:rsid w:val="004872F8"/>
    <w:rsid w:val="00491D10"/>
    <w:rsid w:val="00492B91"/>
    <w:rsid w:val="00492BE1"/>
    <w:rsid w:val="004A5279"/>
    <w:rsid w:val="004A664F"/>
    <w:rsid w:val="004D3760"/>
    <w:rsid w:val="004D6ECD"/>
    <w:rsid w:val="004E042E"/>
    <w:rsid w:val="004E7D82"/>
    <w:rsid w:val="004F0D4F"/>
    <w:rsid w:val="004F658A"/>
    <w:rsid w:val="00504C83"/>
    <w:rsid w:val="00505D4E"/>
    <w:rsid w:val="005139B1"/>
    <w:rsid w:val="0051483C"/>
    <w:rsid w:val="00533878"/>
    <w:rsid w:val="00534E11"/>
    <w:rsid w:val="005844AF"/>
    <w:rsid w:val="005925EB"/>
    <w:rsid w:val="00596096"/>
    <w:rsid w:val="005A131A"/>
    <w:rsid w:val="005B5B49"/>
    <w:rsid w:val="005E2A99"/>
    <w:rsid w:val="005E778A"/>
    <w:rsid w:val="006079F6"/>
    <w:rsid w:val="0061126F"/>
    <w:rsid w:val="006233C9"/>
    <w:rsid w:val="00627718"/>
    <w:rsid w:val="00630AB7"/>
    <w:rsid w:val="00661667"/>
    <w:rsid w:val="00662300"/>
    <w:rsid w:val="00673D5E"/>
    <w:rsid w:val="00684054"/>
    <w:rsid w:val="0069304B"/>
    <w:rsid w:val="006A4C0D"/>
    <w:rsid w:val="006C69BF"/>
    <w:rsid w:val="006C7BDB"/>
    <w:rsid w:val="006E1ABC"/>
    <w:rsid w:val="006F564D"/>
    <w:rsid w:val="006F7341"/>
    <w:rsid w:val="0070343A"/>
    <w:rsid w:val="0070721E"/>
    <w:rsid w:val="0070727A"/>
    <w:rsid w:val="00722A60"/>
    <w:rsid w:val="00767945"/>
    <w:rsid w:val="00774AB0"/>
    <w:rsid w:val="00786BE4"/>
    <w:rsid w:val="00796352"/>
    <w:rsid w:val="007A213B"/>
    <w:rsid w:val="007E55F8"/>
    <w:rsid w:val="007F1594"/>
    <w:rsid w:val="0080444E"/>
    <w:rsid w:val="00822D70"/>
    <w:rsid w:val="00830A0F"/>
    <w:rsid w:val="00834732"/>
    <w:rsid w:val="00856670"/>
    <w:rsid w:val="00860A24"/>
    <w:rsid w:val="00863804"/>
    <w:rsid w:val="00864A8C"/>
    <w:rsid w:val="0087375D"/>
    <w:rsid w:val="00875065"/>
    <w:rsid w:val="00895300"/>
    <w:rsid w:val="00897F2E"/>
    <w:rsid w:val="008A7BC5"/>
    <w:rsid w:val="008B429E"/>
    <w:rsid w:val="008D0995"/>
    <w:rsid w:val="008D0D83"/>
    <w:rsid w:val="008E2A59"/>
    <w:rsid w:val="0092624A"/>
    <w:rsid w:val="00937220"/>
    <w:rsid w:val="00950346"/>
    <w:rsid w:val="00975E71"/>
    <w:rsid w:val="00986FA0"/>
    <w:rsid w:val="0099785F"/>
    <w:rsid w:val="009A0BA4"/>
    <w:rsid w:val="009A379C"/>
    <w:rsid w:val="009A432A"/>
    <w:rsid w:val="009B24F8"/>
    <w:rsid w:val="009C386B"/>
    <w:rsid w:val="009C44E5"/>
    <w:rsid w:val="009D2CA5"/>
    <w:rsid w:val="009F13C1"/>
    <w:rsid w:val="009F5C85"/>
    <w:rsid w:val="00A013A1"/>
    <w:rsid w:val="00A02F67"/>
    <w:rsid w:val="00A24CBB"/>
    <w:rsid w:val="00A255D7"/>
    <w:rsid w:val="00A37AD8"/>
    <w:rsid w:val="00A60AA2"/>
    <w:rsid w:val="00A62CDC"/>
    <w:rsid w:val="00A6605B"/>
    <w:rsid w:val="00A668F2"/>
    <w:rsid w:val="00A916D3"/>
    <w:rsid w:val="00AA1221"/>
    <w:rsid w:val="00AB468B"/>
    <w:rsid w:val="00AB7D28"/>
    <w:rsid w:val="00AC0774"/>
    <w:rsid w:val="00AC5176"/>
    <w:rsid w:val="00AD1836"/>
    <w:rsid w:val="00AF6219"/>
    <w:rsid w:val="00AF6EF3"/>
    <w:rsid w:val="00B10AE0"/>
    <w:rsid w:val="00B17387"/>
    <w:rsid w:val="00B5353A"/>
    <w:rsid w:val="00B537E9"/>
    <w:rsid w:val="00B545C1"/>
    <w:rsid w:val="00B71D48"/>
    <w:rsid w:val="00B76127"/>
    <w:rsid w:val="00B904F0"/>
    <w:rsid w:val="00BB6E3D"/>
    <w:rsid w:val="00BE640E"/>
    <w:rsid w:val="00BF3C14"/>
    <w:rsid w:val="00C0471E"/>
    <w:rsid w:val="00C11526"/>
    <w:rsid w:val="00C145DF"/>
    <w:rsid w:val="00C50D40"/>
    <w:rsid w:val="00C51FC1"/>
    <w:rsid w:val="00C632A6"/>
    <w:rsid w:val="00C655C9"/>
    <w:rsid w:val="00C700E2"/>
    <w:rsid w:val="00C71ACC"/>
    <w:rsid w:val="00C72B96"/>
    <w:rsid w:val="00C80D21"/>
    <w:rsid w:val="00C857DE"/>
    <w:rsid w:val="00CB545B"/>
    <w:rsid w:val="00CC3506"/>
    <w:rsid w:val="00CC5B74"/>
    <w:rsid w:val="00CD313A"/>
    <w:rsid w:val="00CD6CB3"/>
    <w:rsid w:val="00CE09A2"/>
    <w:rsid w:val="00D0409D"/>
    <w:rsid w:val="00D04B40"/>
    <w:rsid w:val="00D0786A"/>
    <w:rsid w:val="00D21469"/>
    <w:rsid w:val="00D30F40"/>
    <w:rsid w:val="00D456D1"/>
    <w:rsid w:val="00D50BCF"/>
    <w:rsid w:val="00D810C1"/>
    <w:rsid w:val="00D81369"/>
    <w:rsid w:val="00D8398E"/>
    <w:rsid w:val="00D9262B"/>
    <w:rsid w:val="00DA62E5"/>
    <w:rsid w:val="00DC4D23"/>
    <w:rsid w:val="00DC4E9B"/>
    <w:rsid w:val="00DC7999"/>
    <w:rsid w:val="00DD60A7"/>
    <w:rsid w:val="00DE0AA0"/>
    <w:rsid w:val="00DF1AC3"/>
    <w:rsid w:val="00E1251D"/>
    <w:rsid w:val="00E13F6B"/>
    <w:rsid w:val="00E22A97"/>
    <w:rsid w:val="00E31901"/>
    <w:rsid w:val="00E70021"/>
    <w:rsid w:val="00E82C1D"/>
    <w:rsid w:val="00E82E49"/>
    <w:rsid w:val="00EB3127"/>
    <w:rsid w:val="00ED3CE7"/>
    <w:rsid w:val="00ED3E7E"/>
    <w:rsid w:val="00ED5318"/>
    <w:rsid w:val="00EE164E"/>
    <w:rsid w:val="00F3194C"/>
    <w:rsid w:val="00F35F4A"/>
    <w:rsid w:val="00F85A91"/>
    <w:rsid w:val="00FB13E5"/>
    <w:rsid w:val="00FE3B4F"/>
    <w:rsid w:val="00FE4B60"/>
    <w:rsid w:val="00FF17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D0DAC"/>
  <w15:chartTrackingRefBased/>
  <w15:docId w15:val="{6443FFF3-B078-4D59-A5AD-E105ADCD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86A"/>
    <w:pPr>
      <w:widowControl w:val="0"/>
      <w:wordWrap w:val="0"/>
      <w:autoSpaceDE w:val="0"/>
      <w:autoSpaceDN w:val="0"/>
      <w:spacing w:afterLines="50" w:after="50" w:line="240" w:lineRule="auto"/>
    </w:pPr>
    <w:rPr>
      <w:rFonts w:ascii="Times New Roman" w:hAnsi="Times New Roman" w:cs="Times New Roman"/>
      <w:sz w:val="22"/>
    </w:rPr>
  </w:style>
  <w:style w:type="paragraph" w:styleId="1">
    <w:name w:val="heading 1"/>
    <w:basedOn w:val="a"/>
    <w:next w:val="a"/>
    <w:link w:val="1Char"/>
    <w:uiPriority w:val="9"/>
    <w:qFormat/>
    <w:rsid w:val="00986FA0"/>
    <w:pPr>
      <w:keepNext/>
      <w:numPr>
        <w:numId w:val="1"/>
      </w:numPr>
      <w:outlineLvl w:val="0"/>
    </w:pPr>
    <w:rPr>
      <w:rFonts w:ascii="Arial" w:eastAsia="Arial Unicode MS" w:hAnsi="Arial" w:cs="Arial"/>
      <w:sz w:val="32"/>
      <w:szCs w:val="28"/>
    </w:rPr>
  </w:style>
  <w:style w:type="paragraph" w:styleId="2">
    <w:name w:val="heading 2"/>
    <w:basedOn w:val="1"/>
    <w:next w:val="a"/>
    <w:link w:val="2Char"/>
    <w:unhideWhenUsed/>
    <w:qFormat/>
    <w:rsid w:val="00986FA0"/>
    <w:pPr>
      <w:numPr>
        <w:ilvl w:val="1"/>
      </w:numPr>
      <w:outlineLvl w:val="1"/>
    </w:pPr>
    <w:rPr>
      <w:sz w:val="24"/>
    </w:rPr>
  </w:style>
  <w:style w:type="paragraph" w:styleId="3">
    <w:name w:val="heading 3"/>
    <w:basedOn w:val="2"/>
    <w:next w:val="a"/>
    <w:link w:val="3Char"/>
    <w:uiPriority w:val="9"/>
    <w:unhideWhenUsed/>
    <w:qFormat/>
    <w:rsid w:val="00986FA0"/>
    <w:pPr>
      <w:numPr>
        <w:ilvl w:val="2"/>
      </w:numPr>
      <w:outlineLvl w:val="2"/>
    </w:pPr>
    <w:rPr>
      <w:sz w:val="22"/>
      <w:szCs w:val="22"/>
    </w:rPr>
  </w:style>
  <w:style w:type="paragraph" w:styleId="4">
    <w:name w:val="heading 4"/>
    <w:basedOn w:val="3"/>
    <w:next w:val="a"/>
    <w:link w:val="4Char"/>
    <w:uiPriority w:val="9"/>
    <w:unhideWhenUsed/>
    <w:qFormat/>
    <w:rsid w:val="00986FA0"/>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986FA0"/>
    <w:rPr>
      <w:rFonts w:ascii="Arial" w:eastAsia="Arial Unicode MS" w:hAnsi="Arial" w:cs="Arial"/>
      <w:sz w:val="32"/>
      <w:szCs w:val="28"/>
    </w:rPr>
  </w:style>
  <w:style w:type="character" w:customStyle="1" w:styleId="2Char">
    <w:name w:val="제목 2 Char"/>
    <w:basedOn w:val="a0"/>
    <w:link w:val="2"/>
    <w:uiPriority w:val="9"/>
    <w:rsid w:val="00986FA0"/>
    <w:rPr>
      <w:rFonts w:ascii="Arial" w:eastAsia="Arial Unicode MS" w:hAnsi="Arial" w:cs="Arial"/>
      <w:sz w:val="24"/>
      <w:szCs w:val="28"/>
    </w:rPr>
  </w:style>
  <w:style w:type="character" w:customStyle="1" w:styleId="3Char">
    <w:name w:val="제목 3 Char"/>
    <w:basedOn w:val="a0"/>
    <w:link w:val="3"/>
    <w:uiPriority w:val="9"/>
    <w:rsid w:val="00986FA0"/>
    <w:rPr>
      <w:rFonts w:ascii="Arial" w:eastAsia="Arial Unicode MS" w:hAnsi="Arial" w:cs="Arial"/>
      <w:sz w:val="22"/>
    </w:rPr>
  </w:style>
  <w:style w:type="character" w:customStyle="1" w:styleId="4Char">
    <w:name w:val="제목 4 Char"/>
    <w:basedOn w:val="a0"/>
    <w:link w:val="4"/>
    <w:uiPriority w:val="9"/>
    <w:rsid w:val="00986FA0"/>
    <w:rPr>
      <w:rFonts w:ascii="Arial" w:eastAsia="Arial Unicode MS" w:hAnsi="Arial" w:cs="Arial"/>
      <w:sz w:val="22"/>
    </w:rPr>
  </w:style>
  <w:style w:type="paragraph" w:styleId="a3">
    <w:name w:val="header"/>
    <w:basedOn w:val="a"/>
    <w:link w:val="Char"/>
    <w:uiPriority w:val="99"/>
    <w:unhideWhenUsed/>
    <w:rsid w:val="00986FA0"/>
    <w:pPr>
      <w:tabs>
        <w:tab w:val="center" w:pos="4513"/>
        <w:tab w:val="right" w:pos="9026"/>
      </w:tabs>
      <w:snapToGrid w:val="0"/>
    </w:pPr>
  </w:style>
  <w:style w:type="character" w:customStyle="1" w:styleId="Char">
    <w:name w:val="머리글 Char"/>
    <w:basedOn w:val="a0"/>
    <w:link w:val="a3"/>
    <w:uiPriority w:val="99"/>
    <w:rsid w:val="00986FA0"/>
    <w:rPr>
      <w:rFonts w:ascii="Times New Roman" w:hAnsi="Times New Roman" w:cs="Times New Roman"/>
      <w:sz w:val="22"/>
    </w:rPr>
  </w:style>
  <w:style w:type="paragraph" w:styleId="a4">
    <w:name w:val="footer"/>
    <w:basedOn w:val="a"/>
    <w:link w:val="Char0"/>
    <w:uiPriority w:val="99"/>
    <w:unhideWhenUsed/>
    <w:rsid w:val="00986FA0"/>
    <w:pPr>
      <w:tabs>
        <w:tab w:val="center" w:pos="4513"/>
        <w:tab w:val="right" w:pos="9026"/>
      </w:tabs>
      <w:snapToGrid w:val="0"/>
    </w:pPr>
  </w:style>
  <w:style w:type="character" w:customStyle="1" w:styleId="Char0">
    <w:name w:val="바닥글 Char"/>
    <w:basedOn w:val="a0"/>
    <w:link w:val="a4"/>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86FA0"/>
    <w:pPr>
      <w:ind w:leftChars="400" w:left="800"/>
    </w:pPr>
  </w:style>
  <w:style w:type="paragraph" w:styleId="a6">
    <w:name w:val="caption"/>
    <w:aliases w:val="cap,cap Char,Caption Char,Caption Char1 Char,cap Char Char1,Caption Char Char1 Char,cap Char2,条目"/>
    <w:basedOn w:val="a"/>
    <w:next w:val="a"/>
    <w:link w:val="Char2"/>
    <w:uiPriority w:val="35"/>
    <w:unhideWhenUsed/>
    <w:qFormat/>
    <w:rsid w:val="00986FA0"/>
    <w:rPr>
      <w:b/>
      <w:bCs/>
    </w:rPr>
  </w:style>
  <w:style w:type="character" w:customStyle="1" w:styleId="Char2">
    <w:name w:val="캡션 Char"/>
    <w:aliases w:val="cap Char1,cap Char Char,Caption Char Char,Caption Char1 Char Char,cap Char Char1 Char,Caption Char Char1 Char Char,cap Char2 Char,条目 Char"/>
    <w:basedOn w:val="a0"/>
    <w:link w:val="a6"/>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a"/>
    <w:link w:val="TACChar"/>
    <w:qFormat/>
    <w:rsid w:val="00986FA0"/>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5"/>
    <w:uiPriority w:val="34"/>
    <w:qFormat/>
    <w:rsid w:val="00986FA0"/>
    <w:rPr>
      <w:rFonts w:ascii="Times New Roman" w:hAnsi="Times New Roman" w:cs="Times New Roman"/>
      <w:sz w:val="22"/>
    </w:rPr>
  </w:style>
  <w:style w:type="paragraph" w:customStyle="1" w:styleId="maintext">
    <w:name w:val="main text"/>
    <w:basedOn w:val="a"/>
    <w:link w:val="maintextChar"/>
    <w:qFormat/>
    <w:rsid w:val="00986FA0"/>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986FA0"/>
    <w:rPr>
      <w:rFonts w:ascii="Times New Roman" w:eastAsia="맑은 고딕" w:hAnsi="Times New Roman" w:cs="바탕"/>
      <w:kern w:val="0"/>
      <w:sz w:val="22"/>
      <w:szCs w:val="20"/>
      <w:lang w:val="en-GB"/>
    </w:rPr>
  </w:style>
  <w:style w:type="paragraph" w:customStyle="1" w:styleId="TH">
    <w:name w:val="TH"/>
    <w:basedOn w:val="a"/>
    <w:link w:val="THChar"/>
    <w:qFormat/>
    <w:rsid w:val="00986FA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a7">
    <w:name w:val="annotation reference"/>
    <w:basedOn w:val="a0"/>
    <w:uiPriority w:val="99"/>
    <w:semiHidden/>
    <w:unhideWhenUsed/>
    <w:rsid w:val="0042465A"/>
    <w:rPr>
      <w:sz w:val="18"/>
      <w:szCs w:val="18"/>
    </w:rPr>
  </w:style>
  <w:style w:type="paragraph" w:styleId="a8">
    <w:name w:val="annotation text"/>
    <w:basedOn w:val="a"/>
    <w:link w:val="Char3"/>
    <w:uiPriority w:val="99"/>
    <w:unhideWhenUsed/>
    <w:rsid w:val="0042465A"/>
    <w:pPr>
      <w:jc w:val="left"/>
    </w:pPr>
  </w:style>
  <w:style w:type="character" w:customStyle="1" w:styleId="Char3">
    <w:name w:val="메모 텍스트 Char"/>
    <w:basedOn w:val="a0"/>
    <w:link w:val="a8"/>
    <w:uiPriority w:val="99"/>
    <w:rsid w:val="0042465A"/>
    <w:rPr>
      <w:rFonts w:ascii="Times New Roman" w:hAnsi="Times New Roman" w:cs="Times New Roman"/>
      <w:sz w:val="22"/>
    </w:rPr>
  </w:style>
  <w:style w:type="paragraph" w:styleId="a9">
    <w:name w:val="annotation subject"/>
    <w:basedOn w:val="a8"/>
    <w:next w:val="a8"/>
    <w:link w:val="Char4"/>
    <w:uiPriority w:val="99"/>
    <w:semiHidden/>
    <w:unhideWhenUsed/>
    <w:rsid w:val="0042465A"/>
    <w:rPr>
      <w:b/>
      <w:bCs/>
    </w:rPr>
  </w:style>
  <w:style w:type="character" w:customStyle="1" w:styleId="Char4">
    <w:name w:val="메모 주제 Char"/>
    <w:basedOn w:val="Char3"/>
    <w:link w:val="a9"/>
    <w:uiPriority w:val="99"/>
    <w:semiHidden/>
    <w:rsid w:val="0042465A"/>
    <w:rPr>
      <w:rFonts w:ascii="Times New Roman" w:hAnsi="Times New Roman" w:cs="Times New Roman"/>
      <w:b/>
      <w:bCs/>
      <w:sz w:val="22"/>
    </w:rPr>
  </w:style>
  <w:style w:type="paragraph" w:styleId="aa">
    <w:name w:val="Normal (Web)"/>
    <w:basedOn w:val="a"/>
    <w:uiPriority w:val="99"/>
    <w:unhideWhenUsed/>
    <w:rsid w:val="00225347"/>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styleId="ab">
    <w:name w:val="Strong"/>
    <w:basedOn w:val="a0"/>
    <w:uiPriority w:val="22"/>
    <w:qFormat/>
    <w:rsid w:val="006233C9"/>
    <w:rPr>
      <w:b/>
      <w:bCs/>
    </w:rPr>
  </w:style>
  <w:style w:type="character" w:styleId="ac">
    <w:name w:val="Emphasis"/>
    <w:basedOn w:val="a0"/>
    <w:uiPriority w:val="20"/>
    <w:qFormat/>
    <w:rsid w:val="00011D55"/>
    <w:rPr>
      <w:i/>
      <w:iCs/>
    </w:rPr>
  </w:style>
  <w:style w:type="paragraph" w:styleId="ad">
    <w:name w:val="Plain Text"/>
    <w:basedOn w:val="a"/>
    <w:link w:val="Char5"/>
    <w:uiPriority w:val="99"/>
    <w:rsid w:val="0043627B"/>
    <w:pPr>
      <w:widowControl/>
      <w:wordWrap/>
      <w:autoSpaceDE/>
      <w:autoSpaceDN/>
      <w:spacing w:afterLines="0" w:after="0"/>
      <w:jc w:val="left"/>
    </w:pPr>
    <w:rPr>
      <w:rFonts w:ascii="Courier New" w:eastAsia="MS Gothic" w:hAnsi="Courier New"/>
      <w:kern w:val="0"/>
      <w:sz w:val="24"/>
      <w:szCs w:val="24"/>
      <w:lang w:eastAsia="en-US"/>
    </w:rPr>
  </w:style>
  <w:style w:type="character" w:customStyle="1" w:styleId="Char5">
    <w:name w:val="글자만 Char"/>
    <w:basedOn w:val="a0"/>
    <w:link w:val="ad"/>
    <w:uiPriority w:val="99"/>
    <w:rsid w:val="0043627B"/>
    <w:rPr>
      <w:rFonts w:ascii="Courier New" w:eastAsia="MS Gothic" w:hAnsi="Courier New" w:cs="Times New Roman"/>
      <w:kern w:val="0"/>
      <w:sz w:val="24"/>
      <w:szCs w:val="24"/>
      <w:lang w:eastAsia="en-US"/>
    </w:rPr>
  </w:style>
  <w:style w:type="table" w:styleId="ae">
    <w:name w:val="Table Grid"/>
    <w:basedOn w:val="a1"/>
    <w:qFormat/>
    <w:rsid w:val="00830A0F"/>
    <w:pPr>
      <w:spacing w:after="0" w:line="240" w:lineRule="auto"/>
      <w:jc w:val="left"/>
    </w:pPr>
    <w:rPr>
      <w:sz w:val="22"/>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A62CDC"/>
    <w:pPr>
      <w:spacing w:after="0"/>
    </w:pPr>
    <w:rPr>
      <w:rFonts w:asciiTheme="majorHAnsi" w:eastAsiaTheme="majorEastAsia" w:hAnsiTheme="majorHAnsi" w:cstheme="majorBidi"/>
      <w:sz w:val="18"/>
      <w:szCs w:val="18"/>
    </w:rPr>
  </w:style>
  <w:style w:type="character" w:customStyle="1" w:styleId="Char6">
    <w:name w:val="풍선 도움말 텍스트 Char"/>
    <w:basedOn w:val="a0"/>
    <w:link w:val="af"/>
    <w:uiPriority w:val="99"/>
    <w:semiHidden/>
    <w:rsid w:val="00A62CD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58802">
      <w:bodyDiv w:val="1"/>
      <w:marLeft w:val="0"/>
      <w:marRight w:val="0"/>
      <w:marTop w:val="0"/>
      <w:marBottom w:val="0"/>
      <w:divBdr>
        <w:top w:val="none" w:sz="0" w:space="0" w:color="auto"/>
        <w:left w:val="none" w:sz="0" w:space="0" w:color="auto"/>
        <w:bottom w:val="none" w:sz="0" w:space="0" w:color="auto"/>
        <w:right w:val="none" w:sz="0" w:space="0" w:color="auto"/>
      </w:divBdr>
    </w:div>
    <w:div w:id="369375846">
      <w:bodyDiv w:val="1"/>
      <w:marLeft w:val="0"/>
      <w:marRight w:val="0"/>
      <w:marTop w:val="0"/>
      <w:marBottom w:val="0"/>
      <w:divBdr>
        <w:top w:val="none" w:sz="0" w:space="0" w:color="auto"/>
        <w:left w:val="none" w:sz="0" w:space="0" w:color="auto"/>
        <w:bottom w:val="none" w:sz="0" w:space="0" w:color="auto"/>
        <w:right w:val="none" w:sz="0" w:space="0" w:color="auto"/>
      </w:divBdr>
    </w:div>
    <w:div w:id="448859805">
      <w:bodyDiv w:val="1"/>
      <w:marLeft w:val="0"/>
      <w:marRight w:val="0"/>
      <w:marTop w:val="0"/>
      <w:marBottom w:val="0"/>
      <w:divBdr>
        <w:top w:val="none" w:sz="0" w:space="0" w:color="auto"/>
        <w:left w:val="none" w:sz="0" w:space="0" w:color="auto"/>
        <w:bottom w:val="none" w:sz="0" w:space="0" w:color="auto"/>
        <w:right w:val="none" w:sz="0" w:space="0" w:color="auto"/>
      </w:divBdr>
      <w:divsChild>
        <w:div w:id="1839692903">
          <w:marLeft w:val="0"/>
          <w:marRight w:val="0"/>
          <w:marTop w:val="0"/>
          <w:marBottom w:val="0"/>
          <w:divBdr>
            <w:top w:val="none" w:sz="0" w:space="0" w:color="auto"/>
            <w:left w:val="none" w:sz="0" w:space="0" w:color="auto"/>
            <w:bottom w:val="none" w:sz="0" w:space="0" w:color="auto"/>
            <w:right w:val="none" w:sz="0" w:space="0" w:color="auto"/>
          </w:divBdr>
          <w:divsChild>
            <w:div w:id="1631282056">
              <w:marLeft w:val="0"/>
              <w:marRight w:val="0"/>
              <w:marTop w:val="0"/>
              <w:marBottom w:val="0"/>
              <w:divBdr>
                <w:top w:val="none" w:sz="0" w:space="0" w:color="auto"/>
                <w:left w:val="none" w:sz="0" w:space="0" w:color="auto"/>
                <w:bottom w:val="none" w:sz="0" w:space="0" w:color="auto"/>
                <w:right w:val="none" w:sz="0" w:space="0" w:color="auto"/>
              </w:divBdr>
              <w:divsChild>
                <w:div w:id="1213036224">
                  <w:marLeft w:val="0"/>
                  <w:marRight w:val="0"/>
                  <w:marTop w:val="0"/>
                  <w:marBottom w:val="0"/>
                  <w:divBdr>
                    <w:top w:val="none" w:sz="0" w:space="0" w:color="auto"/>
                    <w:left w:val="none" w:sz="0" w:space="0" w:color="auto"/>
                    <w:bottom w:val="none" w:sz="0" w:space="0" w:color="auto"/>
                    <w:right w:val="none" w:sz="0" w:space="0" w:color="auto"/>
                  </w:divBdr>
                  <w:divsChild>
                    <w:div w:id="1665547590">
                      <w:marLeft w:val="0"/>
                      <w:marRight w:val="0"/>
                      <w:marTop w:val="0"/>
                      <w:marBottom w:val="0"/>
                      <w:divBdr>
                        <w:top w:val="none" w:sz="0" w:space="0" w:color="auto"/>
                        <w:left w:val="none" w:sz="0" w:space="0" w:color="auto"/>
                        <w:bottom w:val="none" w:sz="0" w:space="0" w:color="auto"/>
                        <w:right w:val="none" w:sz="0" w:space="0" w:color="auto"/>
                      </w:divBdr>
                      <w:divsChild>
                        <w:div w:id="187524613">
                          <w:marLeft w:val="0"/>
                          <w:marRight w:val="0"/>
                          <w:marTop w:val="0"/>
                          <w:marBottom w:val="0"/>
                          <w:divBdr>
                            <w:top w:val="none" w:sz="0" w:space="0" w:color="auto"/>
                            <w:left w:val="none" w:sz="0" w:space="0" w:color="auto"/>
                            <w:bottom w:val="none" w:sz="0" w:space="0" w:color="auto"/>
                            <w:right w:val="none" w:sz="0" w:space="0" w:color="auto"/>
                          </w:divBdr>
                          <w:divsChild>
                            <w:div w:id="8829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107295">
      <w:bodyDiv w:val="1"/>
      <w:marLeft w:val="0"/>
      <w:marRight w:val="0"/>
      <w:marTop w:val="0"/>
      <w:marBottom w:val="0"/>
      <w:divBdr>
        <w:top w:val="none" w:sz="0" w:space="0" w:color="auto"/>
        <w:left w:val="none" w:sz="0" w:space="0" w:color="auto"/>
        <w:bottom w:val="none" w:sz="0" w:space="0" w:color="auto"/>
        <w:right w:val="none" w:sz="0" w:space="0" w:color="auto"/>
      </w:divBdr>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8349532">
      <w:bodyDiv w:val="1"/>
      <w:marLeft w:val="0"/>
      <w:marRight w:val="0"/>
      <w:marTop w:val="0"/>
      <w:marBottom w:val="0"/>
      <w:divBdr>
        <w:top w:val="none" w:sz="0" w:space="0" w:color="auto"/>
        <w:left w:val="none" w:sz="0" w:space="0" w:color="auto"/>
        <w:bottom w:val="none" w:sz="0" w:space="0" w:color="auto"/>
        <w:right w:val="none" w:sz="0" w:space="0" w:color="auto"/>
      </w:divBdr>
    </w:div>
    <w:div w:id="935748300">
      <w:bodyDiv w:val="1"/>
      <w:marLeft w:val="0"/>
      <w:marRight w:val="0"/>
      <w:marTop w:val="0"/>
      <w:marBottom w:val="0"/>
      <w:divBdr>
        <w:top w:val="none" w:sz="0" w:space="0" w:color="auto"/>
        <w:left w:val="none" w:sz="0" w:space="0" w:color="auto"/>
        <w:bottom w:val="none" w:sz="0" w:space="0" w:color="auto"/>
        <w:right w:val="none" w:sz="0" w:space="0" w:color="auto"/>
      </w:divBdr>
    </w:div>
    <w:div w:id="1297221087">
      <w:bodyDiv w:val="1"/>
      <w:marLeft w:val="0"/>
      <w:marRight w:val="0"/>
      <w:marTop w:val="0"/>
      <w:marBottom w:val="0"/>
      <w:divBdr>
        <w:top w:val="none" w:sz="0" w:space="0" w:color="auto"/>
        <w:left w:val="none" w:sz="0" w:space="0" w:color="auto"/>
        <w:bottom w:val="none" w:sz="0" w:space="0" w:color="auto"/>
        <w:right w:val="none" w:sz="0" w:space="0" w:color="auto"/>
      </w:divBdr>
    </w:div>
    <w:div w:id="1308126898">
      <w:bodyDiv w:val="1"/>
      <w:marLeft w:val="0"/>
      <w:marRight w:val="0"/>
      <w:marTop w:val="0"/>
      <w:marBottom w:val="0"/>
      <w:divBdr>
        <w:top w:val="none" w:sz="0" w:space="0" w:color="auto"/>
        <w:left w:val="none" w:sz="0" w:space="0" w:color="auto"/>
        <w:bottom w:val="none" w:sz="0" w:space="0" w:color="auto"/>
        <w:right w:val="none" w:sz="0" w:space="0" w:color="auto"/>
      </w:divBdr>
    </w:div>
    <w:div w:id="1322856053">
      <w:bodyDiv w:val="1"/>
      <w:marLeft w:val="0"/>
      <w:marRight w:val="0"/>
      <w:marTop w:val="0"/>
      <w:marBottom w:val="0"/>
      <w:divBdr>
        <w:top w:val="none" w:sz="0" w:space="0" w:color="auto"/>
        <w:left w:val="none" w:sz="0" w:space="0" w:color="auto"/>
        <w:bottom w:val="none" w:sz="0" w:space="0" w:color="auto"/>
        <w:right w:val="none" w:sz="0" w:space="0" w:color="auto"/>
      </w:divBdr>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2032</Words>
  <Characters>11586</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ADMIN</cp:lastModifiedBy>
  <cp:revision>5</cp:revision>
  <dcterms:created xsi:type="dcterms:W3CDTF">2025-11-07T00:33:00Z</dcterms:created>
  <dcterms:modified xsi:type="dcterms:W3CDTF">2025-11-07T13:23:00Z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2bf03634-d65e-49ba-9a97-64b9fe34cb8c</vt:lpwstr>
  </property>
</Properties>
</file>